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ebuchet MS" w:hAnsi="Trebuchet MS"/>
          <w:sz w:val="20"/>
          <w:szCs w:val="20"/>
        </w:rPr>
        <w:id w:val="561219510"/>
        <w:docPartObj>
          <w:docPartGallery w:val="Cover Pages"/>
          <w:docPartUnique/>
        </w:docPartObj>
      </w:sdtPr>
      <w:sdtEndPr>
        <w:rPr>
          <w:rFonts w:eastAsia="Times New Roman"/>
          <w:lang w:eastAsia="de-DE"/>
        </w:rPr>
      </w:sdtEndPr>
      <w:sdtContent>
        <w:tbl>
          <w:tblPr>
            <w:tblpPr w:leftFromText="187" w:rightFromText="187" w:vertAnchor="page" w:horzAnchor="page" w:tblpYSpec="top"/>
            <w:tblW w:w="0" w:type="auto"/>
            <w:tblLook w:val="04A0" w:firstRow="1" w:lastRow="0" w:firstColumn="1" w:lastColumn="0" w:noHBand="0" w:noVBand="1"/>
          </w:tblPr>
          <w:tblGrid>
            <w:gridCol w:w="1440"/>
            <w:gridCol w:w="3069"/>
          </w:tblGrid>
          <w:tr w:rsidR="002B6065" w:rsidRPr="00F71839">
            <w:trPr>
              <w:trHeight w:val="1440"/>
            </w:trPr>
            <w:tc>
              <w:tcPr>
                <w:tcW w:w="1440" w:type="dxa"/>
                <w:tcBorders>
                  <w:right w:val="single" w:sz="4" w:space="0" w:color="FFFFFF" w:themeColor="background1"/>
                </w:tcBorders>
                <w:shd w:val="clear" w:color="auto" w:fill="943634" w:themeFill="accent2" w:themeFillShade="BF"/>
              </w:tcPr>
              <w:p w:rsidR="002B6065" w:rsidRPr="00F71839" w:rsidRDefault="002B6065">
                <w:pPr>
                  <w:rPr>
                    <w:rFonts w:ascii="Trebuchet MS" w:hAnsi="Trebuchet MS"/>
                    <w:sz w:val="20"/>
                    <w:szCs w:val="20"/>
                  </w:rPr>
                </w:pPr>
              </w:p>
            </w:tc>
            <w:sdt>
              <w:sdtPr>
                <w:rPr>
                  <w:rFonts w:ascii="Trebuchet MS" w:eastAsiaTheme="majorEastAsia" w:hAnsi="Trebuchet MS" w:cstheme="majorBidi"/>
                  <w:b/>
                  <w:bCs/>
                  <w:color w:val="FFFFFF" w:themeColor="background1"/>
                  <w:sz w:val="20"/>
                  <w:szCs w:val="20"/>
                </w:rPr>
                <w:alias w:val="Jahr"/>
                <w:id w:val="15676118"/>
                <w:dataBinding w:prefixMappings="xmlns:ns0='http://schemas.microsoft.com/office/2006/coverPageProps'" w:xpath="/ns0:CoverPageProperties[1]/ns0:PublishDate[1]" w:storeItemID="{55AF091B-3C7A-41E3-B477-F2FDAA23CFDA}"/>
                <w:date w:fullDate="2025-10-28T00:00:00Z">
                  <w:dateFormat w:val="yyyy"/>
                  <w:lid w:val="de-DE"/>
                  <w:storeMappedDataAs w:val="dateTime"/>
                  <w:calendar w:val="gregorian"/>
                </w:date>
              </w:sdtPr>
              <w:sdtEndPr/>
              <w:sdtContent>
                <w:tc>
                  <w:tcPr>
                    <w:tcW w:w="2520" w:type="dxa"/>
                    <w:tcBorders>
                      <w:left w:val="single" w:sz="4" w:space="0" w:color="FFFFFF" w:themeColor="background1"/>
                    </w:tcBorders>
                    <w:shd w:val="clear" w:color="auto" w:fill="943634" w:themeFill="accent2" w:themeFillShade="BF"/>
                    <w:vAlign w:val="bottom"/>
                  </w:tcPr>
                  <w:p w:rsidR="002B6065" w:rsidRPr="00F71839" w:rsidRDefault="00D24C0E">
                    <w:pPr>
                      <w:pStyle w:val="KeinLeerraum"/>
                      <w:rPr>
                        <w:rFonts w:ascii="Trebuchet MS" w:eastAsiaTheme="majorEastAsia" w:hAnsi="Trebuchet MS" w:cstheme="majorBidi"/>
                        <w:b/>
                        <w:bCs/>
                        <w:color w:val="FFFFFF" w:themeColor="background1"/>
                        <w:sz w:val="20"/>
                        <w:szCs w:val="20"/>
                      </w:rPr>
                    </w:pPr>
                    <w:r>
                      <w:rPr>
                        <w:rFonts w:ascii="Trebuchet MS" w:eastAsiaTheme="majorEastAsia" w:hAnsi="Trebuchet MS" w:cstheme="majorBidi"/>
                        <w:b/>
                        <w:bCs/>
                        <w:color w:val="FFFFFF" w:themeColor="background1"/>
                        <w:sz w:val="20"/>
                        <w:szCs w:val="20"/>
                      </w:rPr>
                      <w:t>2025</w:t>
                    </w:r>
                  </w:p>
                </w:tc>
              </w:sdtContent>
            </w:sdt>
          </w:tr>
          <w:tr w:rsidR="002B6065" w:rsidRPr="00F71839">
            <w:trPr>
              <w:trHeight w:val="2880"/>
            </w:trPr>
            <w:tc>
              <w:tcPr>
                <w:tcW w:w="1440" w:type="dxa"/>
                <w:tcBorders>
                  <w:right w:val="single" w:sz="4" w:space="0" w:color="000000" w:themeColor="text1"/>
                </w:tcBorders>
              </w:tcPr>
              <w:p w:rsidR="002B6065" w:rsidRPr="00F71839" w:rsidRDefault="002B6065">
                <w:pPr>
                  <w:rPr>
                    <w:rFonts w:ascii="Trebuchet MS" w:hAnsi="Trebuchet MS"/>
                    <w:sz w:val="20"/>
                    <w:szCs w:val="20"/>
                  </w:rPr>
                </w:pPr>
              </w:p>
            </w:tc>
            <w:tc>
              <w:tcPr>
                <w:tcW w:w="2520" w:type="dxa"/>
                <w:tcBorders>
                  <w:left w:val="single" w:sz="4" w:space="0" w:color="000000" w:themeColor="text1"/>
                </w:tcBorders>
                <w:vAlign w:val="center"/>
              </w:tcPr>
              <w:sdt>
                <w:sdtPr>
                  <w:rPr>
                    <w:rFonts w:ascii="Trebuchet MS" w:hAnsi="Trebuchet MS"/>
                    <w:b/>
                    <w:color w:val="76923C" w:themeColor="accent3" w:themeShade="BF"/>
                    <w:sz w:val="20"/>
                    <w:szCs w:val="20"/>
                  </w:rPr>
                  <w:alias w:val="Firma"/>
                  <w:id w:val="15676123"/>
                  <w:dataBinding w:prefixMappings="xmlns:ns0='http://schemas.openxmlformats.org/officeDocument/2006/extended-properties'" w:xpath="/ns0:Properties[1]/ns0:Company[1]" w:storeItemID="{6668398D-A668-4E3E-A5EB-62B293D839F1}"/>
                  <w:text/>
                </w:sdtPr>
                <w:sdtEndPr/>
                <w:sdtContent>
                  <w:p w:rsidR="002B6065" w:rsidRPr="00F71839" w:rsidRDefault="002B6065">
                    <w:pPr>
                      <w:pStyle w:val="KeinLeerraum"/>
                      <w:rPr>
                        <w:rFonts w:ascii="Trebuchet MS" w:hAnsi="Trebuchet MS"/>
                        <w:b/>
                        <w:color w:val="76923C" w:themeColor="accent3" w:themeShade="BF"/>
                        <w:sz w:val="20"/>
                        <w:szCs w:val="20"/>
                      </w:rPr>
                    </w:pPr>
                    <w:r w:rsidRPr="00F71839">
                      <w:rPr>
                        <w:rFonts w:ascii="Trebuchet MS" w:hAnsi="Trebuchet MS"/>
                        <w:b/>
                        <w:color w:val="76923C" w:themeColor="accent3" w:themeShade="BF"/>
                        <w:sz w:val="20"/>
                        <w:szCs w:val="20"/>
                      </w:rPr>
                      <w:t>Handelshof-Ochmann</w:t>
                    </w:r>
                  </w:p>
                </w:sdtContent>
              </w:sdt>
              <w:p w:rsidR="002B6065" w:rsidRPr="00F71839" w:rsidRDefault="002B6065">
                <w:pPr>
                  <w:pStyle w:val="KeinLeerraum"/>
                  <w:rPr>
                    <w:rFonts w:ascii="Trebuchet MS" w:hAnsi="Trebuchet MS"/>
                    <w:color w:val="76923C" w:themeColor="accent3" w:themeShade="BF"/>
                    <w:sz w:val="20"/>
                    <w:szCs w:val="20"/>
                  </w:rPr>
                </w:pPr>
              </w:p>
              <w:sdt>
                <w:sdtPr>
                  <w:rPr>
                    <w:rFonts w:ascii="Trebuchet MS" w:hAnsi="Trebuchet MS"/>
                    <w:color w:val="76923C" w:themeColor="accent3" w:themeShade="BF"/>
                    <w:sz w:val="20"/>
                    <w:szCs w:val="20"/>
                  </w:rPr>
                  <w:alias w:val="Autor"/>
                  <w:id w:val="15676130"/>
                  <w:dataBinding w:prefixMappings="xmlns:ns0='http://schemas.openxmlformats.org/package/2006/metadata/core-properties' xmlns:ns1='http://purl.org/dc/elements/1.1/'" w:xpath="/ns0:coreProperties[1]/ns1:creator[1]" w:storeItemID="{6C3C8BC8-F283-45AE-878A-BAB7291924A1}"/>
                  <w:text/>
                </w:sdtPr>
                <w:sdtEndPr/>
                <w:sdtContent>
                  <w:p w:rsidR="002B6065" w:rsidRPr="00F71839" w:rsidRDefault="002B6065">
                    <w:pPr>
                      <w:pStyle w:val="KeinLeerraum"/>
                      <w:rPr>
                        <w:rFonts w:ascii="Trebuchet MS" w:hAnsi="Trebuchet MS"/>
                        <w:color w:val="76923C" w:themeColor="accent3" w:themeShade="BF"/>
                        <w:sz w:val="20"/>
                        <w:szCs w:val="20"/>
                      </w:rPr>
                    </w:pPr>
                    <w:r w:rsidRPr="00F71839">
                      <w:rPr>
                        <w:rFonts w:ascii="Trebuchet MS" w:hAnsi="Trebuchet MS"/>
                        <w:color w:val="76923C" w:themeColor="accent3" w:themeShade="BF"/>
                        <w:sz w:val="20"/>
                        <w:szCs w:val="20"/>
                      </w:rPr>
                      <w:t>Wolfgang Ochmann</w:t>
                    </w:r>
                    <w:r w:rsidR="00B23D6D" w:rsidRPr="00F71839">
                      <w:rPr>
                        <w:rFonts w:ascii="Trebuchet MS" w:hAnsi="Trebuchet MS"/>
                        <w:color w:val="76923C" w:themeColor="accent3" w:themeShade="BF"/>
                        <w:sz w:val="20"/>
                        <w:szCs w:val="20"/>
                      </w:rPr>
                      <w:t xml:space="preserve">               mail: handelshof.ochmann@online.de</w:t>
                    </w:r>
                  </w:p>
                </w:sdtContent>
              </w:sdt>
              <w:p w:rsidR="002B6065" w:rsidRPr="00F71839" w:rsidRDefault="002B6065">
                <w:pPr>
                  <w:pStyle w:val="KeinLeerraum"/>
                  <w:rPr>
                    <w:rFonts w:ascii="Trebuchet MS" w:hAnsi="Trebuchet MS"/>
                    <w:color w:val="76923C" w:themeColor="accent3" w:themeShade="BF"/>
                    <w:sz w:val="20"/>
                    <w:szCs w:val="20"/>
                  </w:rPr>
                </w:pPr>
              </w:p>
            </w:tc>
          </w:tr>
        </w:tbl>
        <w:p w:rsidR="002B6065" w:rsidRPr="00F71839" w:rsidRDefault="002B6065">
          <w:pPr>
            <w:rPr>
              <w:rFonts w:ascii="Trebuchet MS" w:hAnsi="Trebuchet MS"/>
              <w:sz w:val="20"/>
              <w:szCs w:val="20"/>
            </w:rPr>
          </w:pPr>
        </w:p>
        <w:p w:rsidR="002B6065" w:rsidRPr="00F71839" w:rsidRDefault="002B6065">
          <w:pPr>
            <w:rPr>
              <w:rFonts w:ascii="Trebuchet MS" w:hAnsi="Trebuchet MS"/>
              <w:sz w:val="20"/>
              <w:szCs w:val="20"/>
            </w:rPr>
          </w:pPr>
        </w:p>
        <w:p w:rsidR="002B6065" w:rsidRPr="00F71839" w:rsidRDefault="002B6065">
          <w:pPr>
            <w:rPr>
              <w:rFonts w:ascii="Trebuchet MS" w:hAnsi="Trebuchet MS"/>
              <w:sz w:val="20"/>
              <w:szCs w:val="20"/>
            </w:rPr>
          </w:pPr>
        </w:p>
        <w:tbl>
          <w:tblPr>
            <w:tblpPr w:leftFromText="187" w:rightFromText="187" w:vertAnchor="page" w:horzAnchor="margin" w:tblpY="11191"/>
            <w:tblW w:w="5000" w:type="pct"/>
            <w:tblLook w:val="04A0" w:firstRow="1" w:lastRow="0" w:firstColumn="1" w:lastColumn="0" w:noHBand="0" w:noVBand="1"/>
          </w:tblPr>
          <w:tblGrid>
            <w:gridCol w:w="9287"/>
          </w:tblGrid>
          <w:tr w:rsidR="002B6065" w:rsidRPr="00F71839" w:rsidTr="002B6065">
            <w:tc>
              <w:tcPr>
                <w:tcW w:w="0" w:type="auto"/>
              </w:tcPr>
              <w:p w:rsidR="002B6065" w:rsidRPr="00F71839" w:rsidRDefault="002B6065" w:rsidP="002B6065">
                <w:pPr>
                  <w:pStyle w:val="KeinLeerraum"/>
                  <w:jc w:val="center"/>
                  <w:rPr>
                    <w:rFonts w:ascii="Trebuchet MS" w:hAnsi="Trebuchet MS"/>
                    <w:b/>
                    <w:bCs/>
                    <w:caps/>
                    <w:sz w:val="20"/>
                    <w:szCs w:val="20"/>
                  </w:rPr>
                </w:pPr>
                <w:r w:rsidRPr="00F71839">
                  <w:rPr>
                    <w:rFonts w:ascii="Trebuchet MS" w:hAnsi="Trebuchet MS"/>
                    <w:b/>
                    <w:bCs/>
                    <w:caps/>
                    <w:color w:val="76923C" w:themeColor="accent3" w:themeShade="BF"/>
                    <w:sz w:val="20"/>
                    <w:szCs w:val="20"/>
                  </w:rPr>
                  <w:t>[</w:t>
                </w:r>
                <w:sdt>
                  <w:sdtPr>
                    <w:rPr>
                      <w:rFonts w:ascii="Trebuchet MS" w:hAnsi="Trebuchet MS"/>
                      <w:b/>
                      <w:bCs/>
                      <w:caps/>
                      <w:sz w:val="20"/>
                      <w:szCs w:val="20"/>
                    </w:rPr>
                    <w:alias w:val="Titel"/>
                    <w:id w:val="15676137"/>
                    <w:dataBinding w:prefixMappings="xmlns:ns0='http://schemas.openxmlformats.org/package/2006/metadata/core-properties' xmlns:ns1='http://purl.org/dc/elements/1.1/'" w:xpath="/ns0:coreProperties[1]/ns1:title[1]" w:storeItemID="{6C3C8BC8-F283-45AE-878A-BAB7291924A1}"/>
                    <w:text/>
                  </w:sdtPr>
                  <w:sdtEndPr/>
                  <w:sdtContent>
                    <w:r w:rsidRPr="00F71839">
                      <w:rPr>
                        <w:rFonts w:ascii="Trebuchet MS" w:hAnsi="Trebuchet MS"/>
                        <w:b/>
                        <w:bCs/>
                        <w:caps/>
                        <w:sz w:val="20"/>
                        <w:szCs w:val="20"/>
                      </w:rPr>
                      <w:t>Schulung WK – Kostenbewustes Planen + Organisieren …</w:t>
                    </w:r>
                  </w:sdtContent>
                </w:sdt>
                <w:r w:rsidRPr="00F71839">
                  <w:rPr>
                    <w:rFonts w:ascii="Trebuchet MS" w:hAnsi="Trebuchet MS"/>
                    <w:b/>
                    <w:bCs/>
                    <w:caps/>
                    <w:color w:val="76923C" w:themeColor="accent3" w:themeShade="BF"/>
                    <w:sz w:val="20"/>
                    <w:szCs w:val="20"/>
                  </w:rPr>
                  <w:t>]</w:t>
                </w:r>
              </w:p>
            </w:tc>
          </w:tr>
          <w:tr w:rsidR="002B6065" w:rsidRPr="00F71839" w:rsidTr="002B6065">
            <w:sdt>
              <w:sdtPr>
                <w:rPr>
                  <w:rFonts w:ascii="Trebuchet MS" w:eastAsia="Times New Roman" w:hAnsi="Trebuchet MS"/>
                  <w:sz w:val="20"/>
                  <w:szCs w:val="20"/>
                </w:rPr>
                <w:alias w:val="Exposee"/>
                <w:id w:val="15676143"/>
                <w:dataBinding w:prefixMappings="xmlns:ns0='http://schemas.microsoft.com/office/2006/coverPageProps'" w:xpath="/ns0:CoverPageProperties[1]/ns0:Abstract[1]" w:storeItemID="{55AF091B-3C7A-41E3-B477-F2FDAA23CFDA}"/>
                <w:text/>
              </w:sdtPr>
              <w:sdtEndPr/>
              <w:sdtContent>
                <w:tc>
                  <w:tcPr>
                    <w:tcW w:w="0" w:type="auto"/>
                  </w:tcPr>
                  <w:p w:rsidR="002B6065" w:rsidRPr="00F71839" w:rsidRDefault="006B5355" w:rsidP="002B6065">
                    <w:pPr>
                      <w:pStyle w:val="KeinLeerraum"/>
                      <w:rPr>
                        <w:rFonts w:ascii="Trebuchet MS" w:hAnsi="Trebuchet MS"/>
                        <w:color w:val="808080" w:themeColor="background1" w:themeShade="80"/>
                        <w:sz w:val="20"/>
                        <w:szCs w:val="20"/>
                      </w:rPr>
                    </w:pPr>
                    <w:r w:rsidRPr="00F71839">
                      <w:rPr>
                        <w:rFonts w:ascii="Trebuchet MS" w:eastAsia="Times New Roman" w:hAnsi="Trebuchet MS"/>
                        <w:sz w:val="20"/>
                        <w:szCs w:val="20"/>
                      </w:rPr>
                      <w:t xml:space="preserve">… </w:t>
                    </w:r>
                    <w:r w:rsidR="002B6065" w:rsidRPr="00F71839">
                      <w:rPr>
                        <w:rFonts w:ascii="Trebuchet MS" w:eastAsia="Times New Roman" w:hAnsi="Trebuchet MS"/>
                        <w:sz w:val="20"/>
                        <w:szCs w:val="20"/>
                      </w:rPr>
                      <w:t>Maslow gilt als der wichtigste Gründervater der humanistischen Psychologie, in der eine Psychologie seelischer Gesundheit angestrebt und die menschliche Selbstverwirklichung im Rahmen eines ganzheitlichen Konzepts untersucht wird, wobei er sich gegen die Verabsolutierung quantifizierender Modelle und Methoden in der Psychologie wandte.</w:t>
                    </w:r>
                    <w:r w:rsidRPr="00F71839">
                      <w:rPr>
                        <w:rFonts w:ascii="Trebuchet MS" w:eastAsia="Times New Roman" w:hAnsi="Trebuchet MS"/>
                        <w:sz w:val="20"/>
                        <w:szCs w:val="20"/>
                      </w:rPr>
                      <w:t xml:space="preserve"> …</w:t>
                    </w:r>
                  </w:p>
                </w:tc>
              </w:sdtContent>
            </w:sdt>
          </w:tr>
        </w:tbl>
        <w:p w:rsidR="002B6065" w:rsidRPr="00F71839" w:rsidRDefault="002B6065">
          <w:pPr>
            <w:rPr>
              <w:rFonts w:ascii="Trebuchet MS" w:eastAsia="Times New Roman" w:hAnsi="Trebuchet MS"/>
              <w:sz w:val="20"/>
              <w:szCs w:val="20"/>
              <w:lang w:eastAsia="de-DE"/>
            </w:rPr>
          </w:pPr>
          <w:r w:rsidRPr="00F71839">
            <w:rPr>
              <w:rFonts w:ascii="Trebuchet MS" w:eastAsia="Times New Roman" w:hAnsi="Trebuchet MS"/>
              <w:sz w:val="20"/>
              <w:szCs w:val="20"/>
              <w:lang w:eastAsia="de-DE"/>
            </w:rPr>
            <w:br w:type="page"/>
          </w:r>
        </w:p>
        <w:bookmarkStart w:id="0" w:name="_GoBack" w:displacedByCustomXml="next"/>
        <w:bookmarkEnd w:id="0" w:displacedByCustomXml="next"/>
      </w:sdtContent>
    </w:sdt>
    <w:p w:rsidR="00D17905" w:rsidRPr="00F71839" w:rsidRDefault="00D17905">
      <w:pPr>
        <w:rPr>
          <w:rFonts w:ascii="Trebuchet MS" w:eastAsia="Times New Roman" w:hAnsi="Trebuchet MS"/>
          <w:sz w:val="20"/>
          <w:szCs w:val="20"/>
          <w:lang w:eastAsia="de-DE"/>
        </w:rPr>
      </w:pPr>
    </w:p>
    <w:p w:rsidR="00D17905" w:rsidRPr="00F71839" w:rsidRDefault="00D17905">
      <w:pPr>
        <w:rPr>
          <w:rFonts w:ascii="Trebuchet MS" w:eastAsia="Times New Roman" w:hAnsi="Trebuchet MS"/>
          <w:sz w:val="20"/>
          <w:szCs w:val="20"/>
          <w:lang w:eastAsia="de-DE"/>
        </w:rPr>
      </w:pPr>
    </w:p>
    <w:p w:rsidR="00D17905" w:rsidRPr="00F71839" w:rsidRDefault="00D17905">
      <w:pPr>
        <w:rPr>
          <w:rFonts w:ascii="Trebuchet MS" w:eastAsia="Times New Roman" w:hAnsi="Trebuchet MS"/>
          <w:sz w:val="20"/>
          <w:szCs w:val="20"/>
          <w:lang w:eastAsia="de-DE"/>
        </w:rPr>
      </w:pPr>
    </w:p>
    <w:p w:rsidR="00D17905" w:rsidRPr="00F71839" w:rsidRDefault="00D17905">
      <w:pPr>
        <w:rPr>
          <w:rFonts w:ascii="Trebuchet MS" w:eastAsia="Times New Roman" w:hAnsi="Trebuchet MS"/>
          <w:sz w:val="20"/>
          <w:szCs w:val="20"/>
          <w:lang w:eastAsia="de-DE"/>
        </w:rPr>
      </w:pPr>
    </w:p>
    <w:p w:rsidR="001A00EE" w:rsidRPr="00F71839" w:rsidRDefault="001A00EE" w:rsidP="00537A6E">
      <w:pPr>
        <w:ind w:left="708" w:firstLine="708"/>
        <w:jc w:val="center"/>
        <w:rPr>
          <w:rFonts w:ascii="Trebuchet MS" w:eastAsia="Times New Roman" w:hAnsi="Trebuchet MS"/>
          <w:b/>
          <w:sz w:val="20"/>
          <w:szCs w:val="20"/>
          <w:u w:val="single"/>
          <w:lang w:eastAsia="de-DE"/>
        </w:rPr>
      </w:pPr>
      <w:r w:rsidRPr="00F71839">
        <w:rPr>
          <w:rFonts w:ascii="Trebuchet MS" w:eastAsia="Times New Roman" w:hAnsi="Trebuchet MS"/>
          <w:b/>
          <w:sz w:val="20"/>
          <w:szCs w:val="20"/>
          <w:u w:val="single"/>
          <w:lang w:eastAsia="de-DE"/>
        </w:rPr>
        <w:t>Inhaltsverzeichnis:</w:t>
      </w:r>
    </w:p>
    <w:p w:rsidR="003442D5" w:rsidRPr="00F71839" w:rsidRDefault="003442D5" w:rsidP="001A00EE">
      <w:pPr>
        <w:ind w:left="708" w:firstLine="708"/>
        <w:rPr>
          <w:rFonts w:ascii="Trebuchet MS" w:eastAsia="Times New Roman" w:hAnsi="Trebuchet MS"/>
          <w:b/>
          <w:sz w:val="20"/>
          <w:szCs w:val="20"/>
          <w:u w:val="single"/>
          <w:lang w:eastAsia="de-DE"/>
        </w:rPr>
      </w:pPr>
    </w:p>
    <w:p w:rsidR="001A00EE" w:rsidRPr="00F71839" w:rsidRDefault="00CD45EB"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Maslow</w:t>
      </w:r>
    </w:p>
    <w:p w:rsidR="001A00EE" w:rsidRPr="00F71839" w:rsidRDefault="00CD45EB"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Marktwirtschaft</w:t>
      </w:r>
    </w:p>
    <w:p w:rsidR="001A00EE" w:rsidRPr="00F71839" w:rsidRDefault="0069091C"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Wirtschaftskreislauf</w:t>
      </w:r>
    </w:p>
    <w:p w:rsidR="001A00EE" w:rsidRPr="00F71839" w:rsidRDefault="00D17905"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Finanzierung</w:t>
      </w:r>
    </w:p>
    <w:p w:rsidR="001A00EE" w:rsidRPr="00F71839" w:rsidRDefault="0069091C"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Rechtsformen</w:t>
      </w:r>
    </w:p>
    <w:p w:rsidR="001A00EE" w:rsidRPr="00F71839" w:rsidRDefault="0069091C"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Kalkulation</w:t>
      </w:r>
    </w:p>
    <w:p w:rsidR="001A00EE" w:rsidRPr="00F71839" w:rsidRDefault="0069091C"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Steuer</w:t>
      </w:r>
      <w:r w:rsidR="00FD3DCB" w:rsidRPr="00F71839">
        <w:rPr>
          <w:rFonts w:ascii="Trebuchet MS" w:eastAsia="Times New Roman" w:hAnsi="Trebuchet MS"/>
          <w:sz w:val="20"/>
          <w:szCs w:val="20"/>
          <w:lang w:eastAsia="de-DE"/>
        </w:rPr>
        <w:t>arten</w:t>
      </w:r>
    </w:p>
    <w:p w:rsidR="0069091C" w:rsidRPr="00F71839" w:rsidRDefault="0069091C" w:rsidP="00A67311">
      <w:pPr>
        <w:pStyle w:val="Listenabsatz"/>
        <w:numPr>
          <w:ilvl w:val="0"/>
          <w:numId w:val="41"/>
        </w:numPr>
        <w:rPr>
          <w:rFonts w:ascii="Trebuchet MS" w:eastAsia="Times New Roman" w:hAnsi="Trebuchet MS"/>
          <w:b/>
          <w:sz w:val="20"/>
          <w:szCs w:val="20"/>
          <w:u w:val="single"/>
          <w:lang w:eastAsia="de-DE"/>
        </w:rPr>
      </w:pPr>
      <w:r w:rsidRPr="00F71839">
        <w:rPr>
          <w:rFonts w:ascii="Trebuchet MS" w:eastAsia="Times New Roman" w:hAnsi="Trebuchet MS"/>
          <w:sz w:val="20"/>
          <w:szCs w:val="20"/>
          <w:lang w:eastAsia="de-DE"/>
        </w:rPr>
        <w:t>Betriebsorganisation</w:t>
      </w:r>
    </w:p>
    <w:p w:rsidR="00BD7817" w:rsidRPr="00F71839" w:rsidRDefault="00BD7817" w:rsidP="0069091C">
      <w:pPr>
        <w:tabs>
          <w:tab w:val="left" w:pos="3813"/>
        </w:tabs>
        <w:rPr>
          <w:rFonts w:ascii="Trebuchet MS" w:eastAsia="Times New Roman" w:hAnsi="Trebuchet MS"/>
          <w:sz w:val="20"/>
          <w:szCs w:val="20"/>
          <w:lang w:eastAsia="de-DE"/>
        </w:rPr>
      </w:pPr>
    </w:p>
    <w:p w:rsidR="00BD7817" w:rsidRPr="00F71839" w:rsidRDefault="00BD7817" w:rsidP="0069091C">
      <w:pPr>
        <w:tabs>
          <w:tab w:val="left" w:pos="3813"/>
        </w:tabs>
        <w:rPr>
          <w:rFonts w:ascii="Trebuchet MS" w:eastAsia="Times New Roman" w:hAnsi="Trebuchet MS"/>
          <w:sz w:val="20"/>
          <w:szCs w:val="20"/>
          <w:lang w:eastAsia="de-DE"/>
        </w:rPr>
      </w:pPr>
    </w:p>
    <w:p w:rsidR="00CD45EB" w:rsidRPr="00F71839" w:rsidRDefault="00CD45EB">
      <w:pPr>
        <w:rPr>
          <w:rFonts w:ascii="Trebuchet MS" w:eastAsia="Times New Roman" w:hAnsi="Trebuchet MS"/>
          <w:sz w:val="20"/>
          <w:szCs w:val="20"/>
          <w:lang w:eastAsia="de-DE"/>
        </w:rPr>
      </w:pPr>
    </w:p>
    <w:p w:rsidR="001A00EE" w:rsidRPr="00F71839" w:rsidRDefault="001A00EE" w:rsidP="00CD45EB">
      <w:pPr>
        <w:pStyle w:val="berschrift1"/>
        <w:spacing w:line="240" w:lineRule="auto"/>
        <w:rPr>
          <w:rFonts w:ascii="Trebuchet MS" w:eastAsia="Times New Roman" w:hAnsi="Trebuchet MS"/>
          <w:color w:val="auto"/>
          <w:sz w:val="20"/>
          <w:szCs w:val="20"/>
          <w:u w:val="single"/>
          <w:lang w:eastAsia="de-DE"/>
        </w:rPr>
      </w:pPr>
    </w:p>
    <w:p w:rsidR="001A00EE" w:rsidRPr="00F71839" w:rsidRDefault="00D17905" w:rsidP="001A00EE">
      <w:pPr>
        <w:pStyle w:val="berschrift1"/>
        <w:spacing w:line="240" w:lineRule="auto"/>
        <w:jc w:val="center"/>
        <w:rPr>
          <w:rFonts w:ascii="Trebuchet MS" w:eastAsia="Times New Roman" w:hAnsi="Trebuchet MS"/>
          <w:i/>
          <w:color w:val="FF0000"/>
          <w:sz w:val="20"/>
          <w:szCs w:val="20"/>
          <w:u w:val="single"/>
          <w:lang w:eastAsia="de-DE"/>
        </w:rPr>
      </w:pPr>
      <w:r w:rsidRPr="00F71839">
        <w:rPr>
          <w:rFonts w:ascii="Trebuchet MS" w:eastAsia="Times New Roman" w:hAnsi="Trebuchet MS"/>
          <w:i/>
          <w:color w:val="FF0000"/>
          <w:sz w:val="20"/>
          <w:szCs w:val="20"/>
          <w:u w:val="single"/>
          <w:lang w:eastAsia="de-DE"/>
        </w:rPr>
        <w:t>WK – Kostenbewusstes Planen und Organisieren …</w:t>
      </w:r>
    </w:p>
    <w:p w:rsidR="001A00EE" w:rsidRPr="00F71839" w:rsidRDefault="001A00EE" w:rsidP="00CD45EB">
      <w:pPr>
        <w:pStyle w:val="berschrift1"/>
        <w:spacing w:line="240" w:lineRule="auto"/>
        <w:rPr>
          <w:rFonts w:ascii="Trebuchet MS" w:eastAsia="Times New Roman" w:hAnsi="Trebuchet MS"/>
          <w:color w:val="auto"/>
          <w:sz w:val="20"/>
          <w:szCs w:val="20"/>
          <w:lang w:eastAsia="de-DE"/>
        </w:rPr>
      </w:pPr>
    </w:p>
    <w:p w:rsidR="001A00EE" w:rsidRPr="00F71839" w:rsidRDefault="001A00EE" w:rsidP="00CD45EB">
      <w:pPr>
        <w:pStyle w:val="berschrift1"/>
        <w:spacing w:line="240" w:lineRule="auto"/>
        <w:rPr>
          <w:rFonts w:ascii="Trebuchet MS" w:eastAsia="Times New Roman" w:hAnsi="Trebuchet MS"/>
          <w:color w:val="auto"/>
          <w:sz w:val="20"/>
          <w:szCs w:val="20"/>
          <w:lang w:eastAsia="de-DE"/>
        </w:rPr>
      </w:pPr>
    </w:p>
    <w:p w:rsidR="001A00EE" w:rsidRPr="00F71839" w:rsidRDefault="001A00EE" w:rsidP="00CD45EB">
      <w:pPr>
        <w:pStyle w:val="berschrift1"/>
        <w:spacing w:line="240" w:lineRule="auto"/>
        <w:rPr>
          <w:rFonts w:ascii="Trebuchet MS" w:eastAsia="Times New Roman" w:hAnsi="Trebuchet MS"/>
          <w:color w:val="auto"/>
          <w:sz w:val="20"/>
          <w:szCs w:val="20"/>
          <w:lang w:eastAsia="de-DE"/>
        </w:rPr>
      </w:pPr>
    </w:p>
    <w:p w:rsidR="001A00EE" w:rsidRPr="00F71839" w:rsidRDefault="001A00EE" w:rsidP="00CD45EB">
      <w:pPr>
        <w:pStyle w:val="berschrift1"/>
        <w:spacing w:line="240" w:lineRule="auto"/>
        <w:rPr>
          <w:rFonts w:ascii="Trebuchet MS" w:eastAsia="Times New Roman" w:hAnsi="Trebuchet MS"/>
          <w:color w:val="auto"/>
          <w:sz w:val="20"/>
          <w:szCs w:val="20"/>
          <w:lang w:eastAsia="de-DE"/>
        </w:rPr>
      </w:pPr>
    </w:p>
    <w:p w:rsidR="001A00EE" w:rsidRPr="00F71839" w:rsidRDefault="001A00EE" w:rsidP="00CD45EB">
      <w:pPr>
        <w:pStyle w:val="berschrift1"/>
        <w:spacing w:line="240" w:lineRule="auto"/>
        <w:rPr>
          <w:rFonts w:ascii="Trebuchet MS" w:eastAsia="Times New Roman" w:hAnsi="Trebuchet MS"/>
          <w:color w:val="auto"/>
          <w:sz w:val="20"/>
          <w:szCs w:val="20"/>
          <w:lang w:eastAsia="de-DE"/>
        </w:rPr>
      </w:pPr>
    </w:p>
    <w:p w:rsidR="001A00EE" w:rsidRPr="00F71839" w:rsidRDefault="001A00EE" w:rsidP="00CD45EB">
      <w:pPr>
        <w:pStyle w:val="berschrift1"/>
        <w:spacing w:line="240" w:lineRule="auto"/>
        <w:rPr>
          <w:rFonts w:ascii="Trebuchet MS" w:eastAsiaTheme="minorHAnsi" w:hAnsi="Trebuchet MS" w:cstheme="minorBidi"/>
          <w:b w:val="0"/>
          <w:bCs w:val="0"/>
          <w:color w:val="auto"/>
          <w:sz w:val="20"/>
          <w:szCs w:val="20"/>
          <w:lang w:eastAsia="de-DE"/>
        </w:rPr>
      </w:pPr>
    </w:p>
    <w:p w:rsidR="001A00EE" w:rsidRPr="00F71839" w:rsidRDefault="001A00EE" w:rsidP="001A00EE">
      <w:pPr>
        <w:rPr>
          <w:rFonts w:ascii="Trebuchet MS" w:hAnsi="Trebuchet MS"/>
          <w:sz w:val="20"/>
          <w:szCs w:val="20"/>
          <w:lang w:eastAsia="de-DE"/>
        </w:rPr>
      </w:pPr>
    </w:p>
    <w:p w:rsidR="00F71839" w:rsidRPr="00F71839" w:rsidRDefault="00F71839" w:rsidP="00CD45EB">
      <w:pPr>
        <w:pStyle w:val="berschrift1"/>
        <w:spacing w:line="240" w:lineRule="auto"/>
        <w:rPr>
          <w:rFonts w:ascii="Trebuchet MS" w:eastAsia="Times New Roman" w:hAnsi="Trebuchet MS"/>
          <w:color w:val="auto"/>
          <w:sz w:val="20"/>
          <w:szCs w:val="20"/>
          <w:u w:val="single"/>
          <w:lang w:eastAsia="de-DE"/>
        </w:rPr>
      </w:pPr>
    </w:p>
    <w:p w:rsidR="00F71839" w:rsidRDefault="00F71839" w:rsidP="00CD45EB">
      <w:pPr>
        <w:pStyle w:val="berschrift1"/>
        <w:spacing w:line="240" w:lineRule="auto"/>
        <w:rPr>
          <w:rFonts w:ascii="Trebuchet MS" w:eastAsia="Times New Roman" w:hAnsi="Trebuchet MS"/>
          <w:color w:val="auto"/>
          <w:sz w:val="20"/>
          <w:szCs w:val="20"/>
          <w:u w:val="single"/>
          <w:lang w:eastAsia="de-DE"/>
        </w:rPr>
      </w:pPr>
    </w:p>
    <w:p w:rsidR="00F71839" w:rsidRDefault="00F71839" w:rsidP="00F71839">
      <w:pPr>
        <w:rPr>
          <w:lang w:eastAsia="de-DE"/>
        </w:rPr>
      </w:pPr>
    </w:p>
    <w:p w:rsidR="00F71839" w:rsidRDefault="00F71839" w:rsidP="00F71839">
      <w:pPr>
        <w:rPr>
          <w:lang w:eastAsia="de-DE"/>
        </w:rPr>
      </w:pPr>
    </w:p>
    <w:p w:rsidR="003F6E4F" w:rsidRPr="00F71839" w:rsidRDefault="00CD45EB" w:rsidP="00F71839">
      <w:pPr>
        <w:rPr>
          <w:lang w:eastAsia="de-DE"/>
        </w:rPr>
      </w:pPr>
      <w:r w:rsidRPr="00F71839">
        <w:rPr>
          <w:lang w:eastAsia="de-DE"/>
        </w:rPr>
        <w:lastRenderedPageBreak/>
        <w:t>Allgemeine Bedeutung</w:t>
      </w:r>
    </w:p>
    <w:p w:rsidR="003F6E4F" w:rsidRPr="00F71839" w:rsidRDefault="003F6E4F" w:rsidP="00CD45EB">
      <w:p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Maslow gilt als der wichtigste Gründervater der </w:t>
      </w:r>
      <w:hyperlink r:id="rId9" w:tooltip="Humanistische Psychologie" w:history="1">
        <w:r w:rsidRPr="00F71839">
          <w:rPr>
            <w:rFonts w:ascii="Trebuchet MS" w:eastAsia="Times New Roman" w:hAnsi="Trebuchet MS" w:cs="Times New Roman"/>
            <w:sz w:val="20"/>
            <w:szCs w:val="20"/>
            <w:lang w:eastAsia="de-DE"/>
          </w:rPr>
          <w:t>humanistischen Psychologie</w:t>
        </w:r>
      </w:hyperlink>
      <w:r w:rsidRPr="00F71839">
        <w:rPr>
          <w:rFonts w:ascii="Trebuchet MS" w:eastAsia="Times New Roman" w:hAnsi="Trebuchet MS" w:cs="Times New Roman"/>
          <w:sz w:val="20"/>
          <w:szCs w:val="20"/>
          <w:lang w:eastAsia="de-DE"/>
        </w:rPr>
        <w:t xml:space="preserve">, in der eine Psychologie seelischer Gesundheit angestrebt und die menschliche </w:t>
      </w:r>
      <w:hyperlink r:id="rId10" w:tooltip="Selbstverwirklichung" w:history="1">
        <w:r w:rsidRPr="00F71839">
          <w:rPr>
            <w:rFonts w:ascii="Trebuchet MS" w:eastAsia="Times New Roman" w:hAnsi="Trebuchet MS" w:cs="Times New Roman"/>
            <w:sz w:val="20"/>
            <w:szCs w:val="20"/>
            <w:lang w:eastAsia="de-DE"/>
          </w:rPr>
          <w:t>Selbstverwirklichung</w:t>
        </w:r>
      </w:hyperlink>
      <w:r w:rsidRPr="00F71839">
        <w:rPr>
          <w:rFonts w:ascii="Trebuchet MS" w:eastAsia="Times New Roman" w:hAnsi="Trebuchet MS" w:cs="Times New Roman"/>
          <w:sz w:val="20"/>
          <w:szCs w:val="20"/>
          <w:lang w:eastAsia="de-DE"/>
        </w:rPr>
        <w:t xml:space="preserve"> im Rahmen eines </w:t>
      </w:r>
      <w:hyperlink r:id="rId11" w:tooltip="Ganzheitlichkeit" w:history="1">
        <w:r w:rsidRPr="00F71839">
          <w:rPr>
            <w:rFonts w:ascii="Trebuchet MS" w:eastAsia="Times New Roman" w:hAnsi="Trebuchet MS" w:cs="Times New Roman"/>
            <w:sz w:val="20"/>
            <w:szCs w:val="20"/>
            <w:lang w:eastAsia="de-DE"/>
          </w:rPr>
          <w:t>ganzheitlichen</w:t>
        </w:r>
      </w:hyperlink>
      <w:r w:rsidRPr="00F71839">
        <w:rPr>
          <w:rFonts w:ascii="Trebuchet MS" w:eastAsia="Times New Roman" w:hAnsi="Trebuchet MS" w:cs="Times New Roman"/>
          <w:sz w:val="20"/>
          <w:szCs w:val="20"/>
          <w:lang w:eastAsia="de-DE"/>
        </w:rPr>
        <w:t xml:space="preserve"> Konzepts untersucht wird, wobei er sich gegen die Verabsolutierung quantifizierender Modelle und Methoden in der Psychologie wandte. Sein Gesamtwerk war wesentlich weitreichender als das hier dargestellte Modell, obwohl diese einfache Darstellung ihn sehr bekannt gemacht hat. Als psychologische Theorie begründet, fand Maslows Bedürfnishierarchie Eingang in andere Wissenschaften. Das Thema „menschliche Bedürfnisse“ kann fachübergreifend in den </w:t>
      </w:r>
      <w:hyperlink r:id="rId12" w:tooltip="Sozialwissenschaft" w:history="1">
        <w:r w:rsidRPr="00F71839">
          <w:rPr>
            <w:rFonts w:ascii="Trebuchet MS" w:eastAsia="Times New Roman" w:hAnsi="Trebuchet MS" w:cs="Times New Roman"/>
            <w:sz w:val="20"/>
            <w:szCs w:val="20"/>
            <w:lang w:eastAsia="de-DE"/>
          </w:rPr>
          <w:t>Sozialwissenschaften</w:t>
        </w:r>
      </w:hyperlink>
      <w:r w:rsidRPr="00F71839">
        <w:rPr>
          <w:rFonts w:ascii="Trebuchet MS" w:eastAsia="Times New Roman" w:hAnsi="Trebuchet MS" w:cs="Times New Roman"/>
          <w:sz w:val="20"/>
          <w:szCs w:val="20"/>
          <w:lang w:eastAsia="de-DE"/>
        </w:rPr>
        <w:t xml:space="preserve">, in der </w:t>
      </w:r>
      <w:hyperlink r:id="rId13" w:tooltip="Theologie" w:history="1">
        <w:r w:rsidRPr="00F71839">
          <w:rPr>
            <w:rFonts w:ascii="Trebuchet MS" w:eastAsia="Times New Roman" w:hAnsi="Trebuchet MS" w:cs="Times New Roman"/>
            <w:sz w:val="20"/>
            <w:szCs w:val="20"/>
            <w:lang w:eastAsia="de-DE"/>
          </w:rPr>
          <w:t>Theologie</w:t>
        </w:r>
      </w:hyperlink>
      <w:r w:rsidRPr="00F71839">
        <w:rPr>
          <w:rFonts w:ascii="Trebuchet MS" w:eastAsia="Times New Roman" w:hAnsi="Trebuchet MS" w:cs="Times New Roman"/>
          <w:sz w:val="20"/>
          <w:szCs w:val="20"/>
          <w:lang w:eastAsia="de-DE"/>
        </w:rPr>
        <w:t xml:space="preserve"> oder in der </w:t>
      </w:r>
      <w:hyperlink r:id="rId14" w:tooltip="Philosophie" w:history="1">
        <w:r w:rsidRPr="00F71839">
          <w:rPr>
            <w:rFonts w:ascii="Trebuchet MS" w:eastAsia="Times New Roman" w:hAnsi="Trebuchet MS" w:cs="Times New Roman"/>
            <w:sz w:val="20"/>
            <w:szCs w:val="20"/>
            <w:lang w:eastAsia="de-DE"/>
          </w:rPr>
          <w:t>Philosophie</w:t>
        </w:r>
      </w:hyperlink>
      <w:r w:rsidRPr="00F71839">
        <w:rPr>
          <w:rFonts w:ascii="Trebuchet MS" w:eastAsia="Times New Roman" w:hAnsi="Trebuchet MS" w:cs="Times New Roman"/>
          <w:sz w:val="20"/>
          <w:szCs w:val="20"/>
          <w:lang w:eastAsia="de-DE"/>
        </w:rPr>
        <w:t xml:space="preserve"> behandelt werden. Insbesondere wurde die Theorie in den </w:t>
      </w:r>
      <w:hyperlink r:id="rId15" w:tooltip="Wirtschaftswissenschaft" w:history="1">
        <w:r w:rsidRPr="00F71839">
          <w:rPr>
            <w:rFonts w:ascii="Trebuchet MS" w:eastAsia="Times New Roman" w:hAnsi="Trebuchet MS" w:cs="Times New Roman"/>
            <w:sz w:val="20"/>
            <w:szCs w:val="20"/>
            <w:lang w:eastAsia="de-DE"/>
          </w:rPr>
          <w:t>Wirtschaftswissenschaften</w:t>
        </w:r>
      </w:hyperlink>
      <w:r w:rsidRPr="00F71839">
        <w:rPr>
          <w:rFonts w:ascii="Trebuchet MS" w:eastAsia="Times New Roman" w:hAnsi="Trebuchet MS" w:cs="Times New Roman"/>
          <w:sz w:val="20"/>
          <w:szCs w:val="20"/>
          <w:lang w:eastAsia="de-DE"/>
        </w:rPr>
        <w:t xml:space="preserve"> populär bzw. an den Schnittstellen von Wirtschaft und Psychologie (siehe auch </w:t>
      </w:r>
      <w:hyperlink r:id="rId16" w:tooltip="Wirtschaftspsychologie" w:history="1">
        <w:r w:rsidRPr="00F71839">
          <w:rPr>
            <w:rFonts w:ascii="Trebuchet MS" w:eastAsia="Times New Roman" w:hAnsi="Trebuchet MS" w:cs="Times New Roman"/>
            <w:sz w:val="20"/>
            <w:szCs w:val="20"/>
            <w:lang w:eastAsia="de-DE"/>
          </w:rPr>
          <w:t>Wirtschaftspsychologie</w:t>
        </w:r>
      </w:hyperlink>
      <w:r w:rsidRPr="00F71839">
        <w:rPr>
          <w:rFonts w:ascii="Trebuchet MS" w:eastAsia="Times New Roman" w:hAnsi="Trebuchet MS" w:cs="Times New Roman"/>
          <w:sz w:val="20"/>
          <w:szCs w:val="20"/>
          <w:lang w:eastAsia="de-DE"/>
        </w:rPr>
        <w:t xml:space="preserve">). Hier untersuchen u. a. die </w:t>
      </w:r>
      <w:hyperlink r:id="rId17" w:tooltip="Verkaufspsychologie" w:history="1">
        <w:r w:rsidRPr="00F71839">
          <w:rPr>
            <w:rFonts w:ascii="Trebuchet MS" w:eastAsia="Times New Roman" w:hAnsi="Trebuchet MS" w:cs="Times New Roman"/>
            <w:sz w:val="20"/>
            <w:szCs w:val="20"/>
            <w:lang w:eastAsia="de-DE"/>
          </w:rPr>
          <w:t>Verkaufspsychologie</w:t>
        </w:r>
      </w:hyperlink>
      <w:r w:rsidRPr="00F71839">
        <w:rPr>
          <w:rFonts w:ascii="Trebuchet MS" w:eastAsia="Times New Roman" w:hAnsi="Trebuchet MS" w:cs="Times New Roman"/>
          <w:sz w:val="20"/>
          <w:szCs w:val="20"/>
          <w:lang w:eastAsia="de-DE"/>
        </w:rPr>
        <w:t xml:space="preserve"> oder das </w:t>
      </w:r>
      <w:hyperlink r:id="rId18" w:tooltip="Marketing" w:history="1">
        <w:r w:rsidRPr="00F71839">
          <w:rPr>
            <w:rFonts w:ascii="Trebuchet MS" w:eastAsia="Times New Roman" w:hAnsi="Trebuchet MS" w:cs="Times New Roman"/>
            <w:sz w:val="20"/>
            <w:szCs w:val="20"/>
            <w:lang w:eastAsia="de-DE"/>
          </w:rPr>
          <w:t>Marketing</w:t>
        </w:r>
      </w:hyperlink>
      <w:r w:rsidRPr="00F71839">
        <w:rPr>
          <w:rFonts w:ascii="Trebuchet MS" w:eastAsia="Times New Roman" w:hAnsi="Trebuchet MS" w:cs="Times New Roman"/>
          <w:sz w:val="20"/>
          <w:szCs w:val="20"/>
          <w:lang w:eastAsia="de-DE"/>
        </w:rPr>
        <w:t xml:space="preserve"> das </w:t>
      </w:r>
      <w:hyperlink r:id="rId19" w:tooltip="Kaufverhalten" w:history="1">
        <w:r w:rsidRPr="00F71839">
          <w:rPr>
            <w:rFonts w:ascii="Trebuchet MS" w:eastAsia="Times New Roman" w:hAnsi="Trebuchet MS" w:cs="Times New Roman"/>
            <w:sz w:val="20"/>
            <w:szCs w:val="20"/>
            <w:lang w:eastAsia="de-DE"/>
          </w:rPr>
          <w:t>Kaufverhalten</w:t>
        </w:r>
      </w:hyperlink>
      <w:r w:rsidRPr="00F71839">
        <w:rPr>
          <w:rFonts w:ascii="Trebuchet MS" w:eastAsia="Times New Roman" w:hAnsi="Trebuchet MS" w:cs="Times New Roman"/>
          <w:sz w:val="20"/>
          <w:szCs w:val="20"/>
          <w:lang w:eastAsia="de-DE"/>
        </w:rPr>
        <w:t xml:space="preserve"> von Personen. </w:t>
      </w:r>
    </w:p>
    <w:p w:rsidR="006C327F" w:rsidRPr="00F71839" w:rsidRDefault="006C327F" w:rsidP="00CD45EB">
      <w:pPr>
        <w:spacing w:before="100" w:beforeAutospacing="1" w:after="100" w:afterAutospacing="1" w:line="240" w:lineRule="auto"/>
        <w:rPr>
          <w:rFonts w:ascii="Trebuchet MS" w:eastAsia="Times New Roman" w:hAnsi="Trebuchet MS" w:cs="Times New Roman"/>
          <w:sz w:val="20"/>
          <w:szCs w:val="20"/>
          <w:lang w:eastAsia="de-DE"/>
        </w:rPr>
      </w:pPr>
    </w:p>
    <w:p w:rsidR="005E2FB4" w:rsidRPr="00F71839" w:rsidRDefault="005E2FB4" w:rsidP="00DE3267">
      <w:pPr>
        <w:pBdr>
          <w:bottom w:val="single" w:sz="4" w:space="1" w:color="auto"/>
          <w:between w:val="single" w:sz="4" w:space="1" w:color="auto"/>
        </w:pBdr>
        <w:spacing w:after="0" w:line="240" w:lineRule="auto"/>
        <w:outlineLvl w:val="1"/>
        <w:rPr>
          <w:rFonts w:ascii="Trebuchet MS" w:eastAsia="Times New Roman" w:hAnsi="Trebuchet MS" w:cs="Times New Roman"/>
          <w:bCs/>
          <w:sz w:val="20"/>
          <w:szCs w:val="20"/>
          <w:lang w:eastAsia="de-DE"/>
        </w:rPr>
      </w:pPr>
    </w:p>
    <w:p w:rsidR="00DE3267" w:rsidRPr="00F71839" w:rsidRDefault="008631D5"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noProof/>
          <w:sz w:val="20"/>
          <w:szCs w:val="20"/>
          <w:lang w:eastAsia="de-DE"/>
        </w:rPr>
        <w:drawing>
          <wp:anchor distT="0" distB="0" distL="114300" distR="114300" simplePos="0" relativeHeight="251644416"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1"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FD3DCB" w:rsidRPr="00F71839" w:rsidRDefault="00FD3DCB"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E3267" w:rsidRPr="00F71839" w:rsidRDefault="00DE3267"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E3267" w:rsidRPr="00F71839" w:rsidRDefault="00DE3267"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E3267" w:rsidRPr="00F71839" w:rsidRDefault="00DE3267"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E3267" w:rsidRPr="00F71839" w:rsidRDefault="00DE3267"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C327F" w:rsidRPr="00F71839" w:rsidRDefault="006C327F"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C327F" w:rsidRPr="00F71839" w:rsidRDefault="006C327F"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C327F" w:rsidRPr="00F71839" w:rsidRDefault="006C327F"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C327F" w:rsidRPr="00F71839" w:rsidRDefault="006C327F"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C327F" w:rsidRPr="00F71839" w:rsidRDefault="006C327F"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C327F" w:rsidRPr="00F71839" w:rsidRDefault="006C327F" w:rsidP="00DE3267">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FD3DCB" w:rsidRPr="00F71839" w:rsidRDefault="00FD3DCB" w:rsidP="00DE3267">
      <w:pPr>
        <w:spacing w:after="0" w:line="240" w:lineRule="auto"/>
        <w:outlineLvl w:val="1"/>
        <w:rPr>
          <w:rFonts w:ascii="Trebuchet MS" w:eastAsia="Times New Roman" w:hAnsi="Trebuchet MS" w:cs="Times New Roman"/>
          <w:b/>
          <w:bCs/>
          <w:i/>
          <w:sz w:val="20"/>
          <w:szCs w:val="20"/>
          <w:lang w:eastAsia="de-DE"/>
        </w:rPr>
      </w:pPr>
    </w:p>
    <w:p w:rsidR="00DE3267" w:rsidRPr="00F71839" w:rsidRDefault="00DE3267" w:rsidP="00DE3267">
      <w:pPr>
        <w:spacing w:before="100" w:beforeAutospacing="1" w:after="100" w:afterAutospacing="1" w:line="240" w:lineRule="auto"/>
        <w:outlineLvl w:val="2"/>
        <w:rPr>
          <w:rFonts w:ascii="Trebuchet MS" w:eastAsia="Times New Roman" w:hAnsi="Trebuchet MS" w:cs="Times New Roman"/>
          <w:bCs/>
          <w:sz w:val="20"/>
          <w:szCs w:val="20"/>
          <w:u w:val="single"/>
          <w:lang w:eastAsia="de-DE"/>
        </w:rPr>
      </w:pPr>
      <w:r w:rsidRPr="00F71839">
        <w:rPr>
          <w:rFonts w:ascii="Trebuchet MS" w:eastAsia="Times New Roman" w:hAnsi="Trebuchet MS" w:cs="Times New Roman"/>
          <w:bCs/>
          <w:sz w:val="20"/>
          <w:szCs w:val="20"/>
          <w:u w:val="single"/>
          <w:lang w:eastAsia="de-DE"/>
        </w:rPr>
        <w:t>Die „Bedürfnispyramide“ und alternative Darstellung,</w:t>
      </w:r>
    </w:p>
    <w:p w:rsidR="00537A6E" w:rsidRPr="00F71839" w:rsidRDefault="00DE3267" w:rsidP="00CD45EB">
      <w:pPr>
        <w:spacing w:before="100" w:beforeAutospacing="1" w:after="100" w:afterAutospacing="1" w:line="240" w:lineRule="auto"/>
        <w:outlineLvl w:val="2"/>
        <w:rPr>
          <w:rFonts w:ascii="Trebuchet MS" w:eastAsia="Times New Roman" w:hAnsi="Trebuchet MS" w:cs="Times New Roman"/>
          <w:b/>
          <w:bCs/>
          <w:i/>
          <w:sz w:val="20"/>
          <w:szCs w:val="20"/>
          <w:u w:val="single"/>
          <w:lang w:eastAsia="de-DE"/>
        </w:rPr>
      </w:pPr>
      <w:r w:rsidRPr="00F71839">
        <w:rPr>
          <w:rFonts w:ascii="Trebuchet MS" w:eastAsia="Times New Roman" w:hAnsi="Trebuchet MS" w:cs="Times New Roman"/>
          <w:noProof/>
          <w:color w:val="0000FF"/>
          <w:sz w:val="20"/>
          <w:szCs w:val="20"/>
          <w:lang w:eastAsia="de-DE"/>
        </w:rPr>
        <w:drawing>
          <wp:inline distT="0" distB="0" distL="0" distR="0">
            <wp:extent cx="3771900" cy="2569787"/>
            <wp:effectExtent l="0" t="0" r="0" b="2540"/>
            <wp:docPr id="10" name="Bild 1" descr="https://upload.wikimedia.org/wikipedia/commons/thumb/4/4a/Dynamische_Beduerfnishierarchie_-_Maslow.svg/330px-Dynamische_Beduerfnishierarchie_-_Maslow.svg.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a/Dynamische_Beduerfnishierarchie_-_Maslow.svg/330px-Dynamische_Beduerfnishierarchie_-_Maslow.svg.pn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71900" cy="2569787"/>
                    </a:xfrm>
                    <a:prstGeom prst="rect">
                      <a:avLst/>
                    </a:prstGeom>
                    <a:noFill/>
                    <a:ln>
                      <a:noFill/>
                    </a:ln>
                  </pic:spPr>
                </pic:pic>
              </a:graphicData>
            </a:graphic>
          </wp:inline>
        </w:drawing>
      </w:r>
    </w:p>
    <w:p w:rsidR="00537A6E" w:rsidRPr="00F71839" w:rsidRDefault="00537A6E" w:rsidP="00A67311">
      <w:pPr>
        <w:pStyle w:val="Listenabsatz"/>
        <w:numPr>
          <w:ilvl w:val="0"/>
          <w:numId w:val="39"/>
        </w:numPr>
        <w:spacing w:before="100" w:beforeAutospacing="1" w:after="100" w:afterAutospacing="1" w:line="240" w:lineRule="auto"/>
        <w:outlineLvl w:val="2"/>
        <w:rPr>
          <w:rFonts w:ascii="Trebuchet MS" w:eastAsia="Times New Roman" w:hAnsi="Trebuchet MS" w:cs="Times New Roman"/>
          <w:b/>
          <w:bCs/>
          <w:color w:val="FF0000"/>
          <w:sz w:val="20"/>
          <w:szCs w:val="20"/>
          <w:lang w:eastAsia="de-DE"/>
        </w:rPr>
      </w:pPr>
      <w:r w:rsidRPr="00F71839">
        <w:rPr>
          <w:rFonts w:ascii="Trebuchet MS" w:eastAsia="Times New Roman" w:hAnsi="Trebuchet MS" w:cs="Times New Roman"/>
          <w:b/>
          <w:bCs/>
          <w:color w:val="FF0000"/>
          <w:sz w:val="20"/>
          <w:szCs w:val="20"/>
          <w:lang w:eastAsia="de-DE"/>
        </w:rPr>
        <w:t>Internetrecherche …</w:t>
      </w:r>
    </w:p>
    <w:p w:rsidR="00537A6E" w:rsidRPr="00F71839" w:rsidRDefault="00537A6E" w:rsidP="00CD45EB">
      <w:pPr>
        <w:spacing w:before="100" w:beforeAutospacing="1" w:after="100" w:afterAutospacing="1" w:line="240" w:lineRule="auto"/>
        <w:outlineLvl w:val="2"/>
        <w:rPr>
          <w:rFonts w:ascii="Trebuchet MS" w:eastAsia="Times New Roman" w:hAnsi="Trebuchet MS" w:cs="Times New Roman"/>
          <w:bCs/>
          <w:sz w:val="20"/>
          <w:szCs w:val="20"/>
          <w:lang w:eastAsia="de-DE"/>
        </w:rPr>
      </w:pPr>
    </w:p>
    <w:p w:rsidR="00F71839" w:rsidRDefault="00F71839" w:rsidP="00CD45EB">
      <w:pPr>
        <w:spacing w:before="100" w:beforeAutospacing="1" w:after="100" w:afterAutospacing="1" w:line="240" w:lineRule="auto"/>
        <w:outlineLvl w:val="2"/>
        <w:rPr>
          <w:rFonts w:ascii="Trebuchet MS" w:eastAsia="Times New Roman" w:hAnsi="Trebuchet MS" w:cs="Times New Roman"/>
          <w:bCs/>
          <w:sz w:val="20"/>
          <w:szCs w:val="20"/>
          <w:u w:val="single"/>
          <w:lang w:eastAsia="de-DE"/>
        </w:rPr>
      </w:pPr>
    </w:p>
    <w:p w:rsidR="00CD45EB" w:rsidRPr="00F71839" w:rsidRDefault="00DE3267" w:rsidP="00CD45EB">
      <w:pPr>
        <w:spacing w:before="100" w:beforeAutospacing="1" w:after="100" w:afterAutospacing="1" w:line="240" w:lineRule="auto"/>
        <w:outlineLvl w:val="2"/>
        <w:rPr>
          <w:rFonts w:ascii="Trebuchet MS" w:eastAsia="Times New Roman" w:hAnsi="Trebuchet MS" w:cs="Times New Roman"/>
          <w:bCs/>
          <w:sz w:val="20"/>
          <w:szCs w:val="20"/>
          <w:u w:val="single"/>
          <w:lang w:eastAsia="de-DE"/>
        </w:rPr>
      </w:pPr>
      <w:r w:rsidRPr="00F71839">
        <w:rPr>
          <w:rFonts w:ascii="Trebuchet MS" w:eastAsia="Times New Roman" w:hAnsi="Trebuchet MS" w:cs="Times New Roman"/>
          <w:bCs/>
          <w:sz w:val="20"/>
          <w:szCs w:val="20"/>
          <w:u w:val="single"/>
          <w:lang w:eastAsia="de-DE"/>
        </w:rPr>
        <w:lastRenderedPageBreak/>
        <w:t>Im Vergleich dazu d</w:t>
      </w:r>
      <w:r w:rsidR="003F6E4F" w:rsidRPr="00F71839">
        <w:rPr>
          <w:rFonts w:ascii="Trebuchet MS" w:eastAsia="Times New Roman" w:hAnsi="Trebuchet MS" w:cs="Times New Roman"/>
          <w:bCs/>
          <w:sz w:val="20"/>
          <w:szCs w:val="20"/>
          <w:u w:val="single"/>
          <w:lang w:eastAsia="de-DE"/>
        </w:rPr>
        <w:t>ie „klassischen“ fünf Ebenen</w:t>
      </w:r>
      <w:r w:rsidRPr="00F71839">
        <w:rPr>
          <w:rFonts w:ascii="Trebuchet MS" w:eastAsia="Times New Roman" w:hAnsi="Trebuchet MS" w:cs="Times New Roman"/>
          <w:bCs/>
          <w:sz w:val="20"/>
          <w:szCs w:val="20"/>
          <w:u w:val="single"/>
          <w:lang w:eastAsia="de-DE"/>
        </w:rPr>
        <w:t xml:space="preserve"> nach Maslow</w:t>
      </w:r>
      <w:r w:rsidR="003F6E4F" w:rsidRPr="00F71839">
        <w:rPr>
          <w:rFonts w:ascii="Trebuchet MS" w:eastAsia="Times New Roman" w:hAnsi="Trebuchet MS" w:cs="Times New Roman"/>
          <w:bCs/>
          <w:sz w:val="20"/>
          <w:szCs w:val="20"/>
          <w:u w:val="single"/>
          <w:lang w:eastAsia="de-DE"/>
        </w:rPr>
        <w:t>,</w:t>
      </w:r>
    </w:p>
    <w:p w:rsidR="00D17905" w:rsidRPr="00F71839" w:rsidRDefault="003F6E4F" w:rsidP="006C327F">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noProof/>
          <w:color w:val="0000FF"/>
          <w:sz w:val="20"/>
          <w:szCs w:val="20"/>
          <w:lang w:eastAsia="de-DE"/>
        </w:rPr>
        <w:drawing>
          <wp:inline distT="0" distB="0" distL="0" distR="0">
            <wp:extent cx="4000500" cy="2667000"/>
            <wp:effectExtent l="0" t="0" r="0" b="0"/>
            <wp:docPr id="2" name="Bild 2" descr="Maslow Bedürfnispyramide.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low Bedürfnispyramide.sv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0" cy="2667000"/>
                    </a:xfrm>
                    <a:prstGeom prst="rect">
                      <a:avLst/>
                    </a:prstGeom>
                    <a:noFill/>
                    <a:ln>
                      <a:noFill/>
                    </a:ln>
                  </pic:spPr>
                </pic:pic>
              </a:graphicData>
            </a:graphic>
          </wp:inline>
        </w:drawing>
      </w:r>
    </w:p>
    <w:p w:rsidR="00D17905" w:rsidRPr="00F71839" w:rsidRDefault="00D17905" w:rsidP="008631D5">
      <w:pPr>
        <w:spacing w:after="0" w:line="240" w:lineRule="auto"/>
        <w:outlineLvl w:val="2"/>
        <w:rPr>
          <w:rFonts w:ascii="Trebuchet MS" w:eastAsia="Times New Roman" w:hAnsi="Trebuchet MS" w:cs="Times New Roman"/>
          <w:b/>
          <w:bCs/>
          <w:i/>
          <w:sz w:val="20"/>
          <w:szCs w:val="20"/>
          <w:lang w:eastAsia="de-DE"/>
        </w:rPr>
      </w:pPr>
    </w:p>
    <w:p w:rsidR="00DE3267" w:rsidRPr="00F71839" w:rsidRDefault="00DE3267" w:rsidP="008631D5">
      <w:pPr>
        <w:spacing w:after="0" w:line="240" w:lineRule="auto"/>
        <w:outlineLvl w:val="2"/>
        <w:rPr>
          <w:rFonts w:ascii="Trebuchet MS" w:eastAsia="Times New Roman" w:hAnsi="Trebuchet MS" w:cs="Times New Roman"/>
          <w:b/>
          <w:bCs/>
          <w:sz w:val="20"/>
          <w:szCs w:val="20"/>
          <w:u w:val="single"/>
          <w:lang w:eastAsia="de-DE"/>
        </w:rPr>
      </w:pPr>
      <w:r w:rsidRPr="00F71839">
        <w:rPr>
          <w:rFonts w:ascii="Trebuchet MS" w:eastAsia="Times New Roman" w:hAnsi="Trebuchet MS" w:cs="Times New Roman"/>
          <w:b/>
          <w:bCs/>
          <w:i/>
          <w:sz w:val="20"/>
          <w:szCs w:val="20"/>
          <w:lang w:eastAsia="de-DE"/>
        </w:rPr>
        <w:t>1. Physiologische Bedürfnisse,</w:t>
      </w:r>
    </w:p>
    <w:p w:rsidR="00E35057"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Elementarbedürfnissen (Mineralien, Hormone, Vitamine usw.), die der Körper selbst reguliert </w:t>
      </w:r>
    </w:p>
    <w:p w:rsidR="003F6E4F" w:rsidRPr="00F71839" w:rsidRDefault="00DE3267"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physiologische</w:t>
      </w:r>
      <w:r w:rsidR="003F6E4F" w:rsidRPr="00F71839">
        <w:rPr>
          <w:rFonts w:ascii="Trebuchet MS" w:eastAsia="Times New Roman" w:hAnsi="Trebuchet MS" w:cs="Times New Roman"/>
          <w:sz w:val="20"/>
          <w:szCs w:val="20"/>
          <w:lang w:eastAsia="de-DE"/>
        </w:rPr>
        <w:t xml:space="preserve"> Bedürfnisse</w:t>
      </w:r>
      <w:r w:rsidRPr="00F71839">
        <w:rPr>
          <w:rFonts w:ascii="Trebuchet MS" w:eastAsia="Times New Roman" w:hAnsi="Trebuchet MS" w:cs="Times New Roman"/>
          <w:sz w:val="20"/>
          <w:szCs w:val="20"/>
          <w:lang w:eastAsia="de-DE"/>
        </w:rPr>
        <w:t xml:space="preserve"> werden</w:t>
      </w:r>
      <w:r w:rsidR="003F6E4F" w:rsidRPr="00F71839">
        <w:rPr>
          <w:rFonts w:ascii="Trebuchet MS" w:eastAsia="Times New Roman" w:hAnsi="Trebuchet MS" w:cs="Times New Roman"/>
          <w:sz w:val="20"/>
          <w:szCs w:val="20"/>
          <w:lang w:eastAsia="de-DE"/>
        </w:rPr>
        <w:t xml:space="preserve"> auf eine Selbstregulation zurück</w:t>
      </w:r>
      <w:r w:rsidRPr="00F71839">
        <w:rPr>
          <w:rFonts w:ascii="Trebuchet MS" w:eastAsia="Times New Roman" w:hAnsi="Trebuchet MS" w:cs="Times New Roman"/>
          <w:sz w:val="20"/>
          <w:szCs w:val="20"/>
          <w:lang w:eastAsia="de-DE"/>
        </w:rPr>
        <w:t>ge</w:t>
      </w:r>
      <w:r w:rsidR="003F6E4F" w:rsidRPr="00F71839">
        <w:rPr>
          <w:rFonts w:ascii="Trebuchet MS" w:eastAsia="Times New Roman" w:hAnsi="Trebuchet MS" w:cs="Times New Roman"/>
          <w:sz w:val="20"/>
          <w:szCs w:val="20"/>
          <w:lang w:eastAsia="de-DE"/>
        </w:rPr>
        <w:t>führ</w:t>
      </w:r>
      <w:r w:rsidRPr="00F71839">
        <w:rPr>
          <w:rFonts w:ascii="Trebuchet MS" w:eastAsia="Times New Roman" w:hAnsi="Trebuchet MS" w:cs="Times New Roman"/>
          <w:sz w:val="20"/>
          <w:szCs w:val="20"/>
          <w:lang w:eastAsia="de-DE"/>
        </w:rPr>
        <w:t>t (</w:t>
      </w:r>
      <w:r w:rsidR="003F6E4F" w:rsidRPr="00F71839">
        <w:rPr>
          <w:rFonts w:ascii="Trebuchet MS" w:eastAsia="Times New Roman" w:hAnsi="Trebuchet MS" w:cs="Times New Roman"/>
          <w:sz w:val="20"/>
          <w:szCs w:val="20"/>
          <w:lang w:eastAsia="de-DE"/>
        </w:rPr>
        <w:t>Schlaf, Sexualverhalten oder Mutterliebe</w:t>
      </w:r>
      <w:r w:rsidRPr="00F71839">
        <w:rPr>
          <w:rFonts w:ascii="Trebuchet MS" w:eastAsia="Times New Roman" w:hAnsi="Trebuchet MS" w:cs="Times New Roman"/>
          <w:sz w:val="20"/>
          <w:szCs w:val="20"/>
          <w:lang w:eastAsia="de-DE"/>
        </w:rPr>
        <w:t xml:space="preserve"> /</w:t>
      </w:r>
      <w:r w:rsidR="003F6E4F" w:rsidRPr="00F71839">
        <w:rPr>
          <w:rFonts w:ascii="Trebuchet MS" w:eastAsia="Times New Roman" w:hAnsi="Trebuchet MS" w:cs="Times New Roman"/>
          <w:sz w:val="20"/>
          <w:szCs w:val="20"/>
          <w:lang w:eastAsia="de-DE"/>
        </w:rPr>
        <w:t xml:space="preserve"> sensorischer Genuss (Geschmack, Geruch, Kitzeln, Streicheln</w:t>
      </w:r>
      <w:r w:rsidRPr="00F71839">
        <w:rPr>
          <w:rFonts w:ascii="Trebuchet MS" w:eastAsia="Times New Roman" w:hAnsi="Trebuchet MS" w:cs="Times New Roman"/>
          <w:sz w:val="20"/>
          <w:szCs w:val="20"/>
          <w:lang w:eastAsia="de-DE"/>
        </w:rPr>
        <w:t>)</w:t>
      </w:r>
    </w:p>
    <w:p w:rsidR="008631D5" w:rsidRPr="00F71839" w:rsidRDefault="008631D5" w:rsidP="008631D5">
      <w:pPr>
        <w:spacing w:after="0" w:line="240" w:lineRule="auto"/>
        <w:rPr>
          <w:rFonts w:ascii="Trebuchet MS" w:eastAsia="Times New Roman" w:hAnsi="Trebuchet MS" w:cs="Times New Roman"/>
          <w:sz w:val="20"/>
          <w:szCs w:val="20"/>
          <w:lang w:eastAsia="de-DE"/>
        </w:rPr>
      </w:pPr>
    </w:p>
    <w:p w:rsidR="00537A6E" w:rsidRPr="00F71839" w:rsidRDefault="00537A6E" w:rsidP="00A67311">
      <w:pPr>
        <w:pStyle w:val="Listenabsatz"/>
        <w:numPr>
          <w:ilvl w:val="0"/>
          <w:numId w:val="42"/>
        </w:numPr>
        <w:spacing w:after="0" w:line="240" w:lineRule="auto"/>
        <w:rPr>
          <w:rFonts w:ascii="Trebuchet MS" w:eastAsia="Times New Roman" w:hAnsi="Trebuchet MS" w:cs="Times New Roman"/>
          <w:b/>
          <w:color w:val="FF0000"/>
          <w:sz w:val="20"/>
          <w:szCs w:val="20"/>
          <w:lang w:eastAsia="de-DE"/>
        </w:rPr>
      </w:pPr>
      <w:r w:rsidRPr="00F71839">
        <w:rPr>
          <w:rFonts w:ascii="Trebuchet MS" w:eastAsia="Times New Roman" w:hAnsi="Trebuchet MS" w:cs="Times New Roman"/>
          <w:b/>
          <w:color w:val="FF0000"/>
          <w:sz w:val="20"/>
          <w:szCs w:val="20"/>
          <w:lang w:eastAsia="de-DE"/>
        </w:rPr>
        <w:t>DISG – Modell …</w:t>
      </w:r>
    </w:p>
    <w:p w:rsidR="00537A6E" w:rsidRPr="00F71839" w:rsidRDefault="00537A6E" w:rsidP="008631D5">
      <w:pPr>
        <w:spacing w:after="0" w:line="240" w:lineRule="auto"/>
        <w:rPr>
          <w:rFonts w:ascii="Trebuchet MS" w:eastAsia="Times New Roman" w:hAnsi="Trebuchet MS" w:cs="Times New Roman"/>
          <w:sz w:val="20"/>
          <w:szCs w:val="20"/>
          <w:lang w:eastAsia="de-DE"/>
        </w:rPr>
      </w:pPr>
    </w:p>
    <w:p w:rsidR="003F6E4F" w:rsidRPr="00F71839" w:rsidRDefault="003F6E4F" w:rsidP="008631D5">
      <w:pPr>
        <w:spacing w:after="0" w:line="240" w:lineRule="auto"/>
        <w:outlineLvl w:val="3"/>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sz w:val="20"/>
          <w:szCs w:val="20"/>
          <w:lang w:eastAsia="de-DE"/>
        </w:rPr>
        <w:t>2. Sicherheitsbedürfnisse,</w:t>
      </w:r>
    </w:p>
    <w:p w:rsidR="00692614"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Maslow beschreibt, dass es bezüglich der Untersuchung von Sicherheitsbedürfnissen besser ist, Kinder zu untersuchen. Ihre Reaktionen auf grobe Behandlung (plötzliches Fallenlassen) oder ungewöhnliche sensorische Stimulation (blinkende Lichter, plötzlicher Lärm) ist unverfälscht – im Gegensatz zu Erwachsenen, die durch Sozialisation oft gelernt haben, Angst oder Mangel an Siche</w:t>
      </w:r>
      <w:r w:rsidR="00E35057" w:rsidRPr="00F71839">
        <w:rPr>
          <w:rFonts w:ascii="Trebuchet MS" w:eastAsia="Times New Roman" w:hAnsi="Trebuchet MS" w:cs="Times New Roman"/>
          <w:sz w:val="20"/>
          <w:szCs w:val="20"/>
          <w:lang w:eastAsia="de-DE"/>
        </w:rPr>
        <w:t>rheit äußerlich nicht zu zeigen.</w:t>
      </w:r>
    </w:p>
    <w:p w:rsidR="00692614"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Im weiteren Sinn sei die Suche nach Sicherheit und Stabilität aber auch in der menschlichen Bevorzugung des Bekannten gegenüber dem Unbekannten präsent.</w:t>
      </w:r>
    </w:p>
    <w:p w:rsidR="003F6E4F"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Personen, die an </w:t>
      </w:r>
      <w:hyperlink r:id="rId26" w:tooltip="Zwangsstörung" w:history="1">
        <w:r w:rsidRPr="00F71839">
          <w:rPr>
            <w:rFonts w:ascii="Trebuchet MS" w:eastAsia="Times New Roman" w:hAnsi="Trebuchet MS" w:cs="Times New Roman"/>
            <w:sz w:val="20"/>
            <w:szCs w:val="20"/>
            <w:lang w:eastAsia="de-DE"/>
          </w:rPr>
          <w:t>Zwangsstörungen</w:t>
        </w:r>
      </w:hyperlink>
      <w:r w:rsidRPr="00F71839">
        <w:rPr>
          <w:rFonts w:ascii="Trebuchet MS" w:eastAsia="Times New Roman" w:hAnsi="Trebuchet MS" w:cs="Times New Roman"/>
          <w:sz w:val="20"/>
          <w:szCs w:val="20"/>
          <w:lang w:eastAsia="de-DE"/>
        </w:rPr>
        <w:t xml:space="preserve"> (Reinlichkeitszwang, Zählzwang, Ordnungszwang usw.) leiden, sieht er als prototypische Vertreter der Kategorie der Sicherheitsbedürfnisse. Sie versuchen verzweifelt, durch Rituale und Regeln die Welt derart zu ordnen und zu stabilisieren, dass alles Unbekannte, Unerwartete und nicht Handhabbare verschwindet. </w:t>
      </w:r>
    </w:p>
    <w:p w:rsidR="006C327F" w:rsidRPr="00F71839" w:rsidRDefault="006C327F" w:rsidP="008631D5">
      <w:pPr>
        <w:spacing w:after="0" w:line="240" w:lineRule="auto"/>
        <w:outlineLvl w:val="3"/>
        <w:rPr>
          <w:rFonts w:ascii="Trebuchet MS" w:eastAsia="Times New Roman" w:hAnsi="Trebuchet MS" w:cs="Times New Roman"/>
          <w:sz w:val="20"/>
          <w:szCs w:val="20"/>
          <w:lang w:eastAsia="de-DE"/>
        </w:rPr>
      </w:pPr>
    </w:p>
    <w:p w:rsidR="00110559" w:rsidRPr="00F71839" w:rsidRDefault="003F6E4F" w:rsidP="008631D5">
      <w:pPr>
        <w:spacing w:after="0" w:line="240" w:lineRule="auto"/>
        <w:outlineLvl w:val="3"/>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sz w:val="20"/>
          <w:szCs w:val="20"/>
          <w:lang w:eastAsia="de-DE"/>
        </w:rPr>
        <w:t>3. Soziale Bedürfnisse,</w:t>
      </w:r>
    </w:p>
    <w:p w:rsidR="004712F5" w:rsidRPr="00F71839" w:rsidRDefault="003F6E4F" w:rsidP="008631D5">
      <w:pPr>
        <w:spacing w:after="0" w:line="240" w:lineRule="auto"/>
        <w:outlineLvl w:val="3"/>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starken Drang nach </w:t>
      </w:r>
      <w:hyperlink r:id="rId27" w:tooltip="Soziale Beziehung" w:history="1">
        <w:r w:rsidRPr="00F71839">
          <w:rPr>
            <w:rFonts w:ascii="Trebuchet MS" w:eastAsia="Times New Roman" w:hAnsi="Trebuchet MS" w:cs="Times New Roman"/>
            <w:sz w:val="20"/>
            <w:szCs w:val="20"/>
            <w:lang w:eastAsia="de-DE"/>
          </w:rPr>
          <w:t>sozialen Beziehungen</w:t>
        </w:r>
      </w:hyperlink>
      <w:r w:rsidRPr="00F71839">
        <w:rPr>
          <w:rFonts w:ascii="Trebuchet MS" w:eastAsia="Times New Roman" w:hAnsi="Trebuchet MS" w:cs="Times New Roman"/>
          <w:sz w:val="20"/>
          <w:szCs w:val="20"/>
          <w:lang w:eastAsia="de-DE"/>
        </w:rPr>
        <w:t xml:space="preserve">. Die Abwesenheit von Freunden, eines geliebten Menschen, des Lebenspartners oder der Kinder wird ein starker Motivator sein, diese Lücke zu überwinden bzw. die vorige, nicht frustrierende Situation wiederherzustellen. Gleichzeitig wird er auch versuchen, eine bestimmte </w:t>
      </w:r>
      <w:hyperlink r:id="rId28" w:tooltip="Soziale Rolle" w:history="1">
        <w:r w:rsidRPr="00F71839">
          <w:rPr>
            <w:rFonts w:ascii="Trebuchet MS" w:eastAsia="Times New Roman" w:hAnsi="Trebuchet MS" w:cs="Times New Roman"/>
            <w:sz w:val="20"/>
            <w:szCs w:val="20"/>
            <w:lang w:eastAsia="de-DE"/>
          </w:rPr>
          <w:t>soziale Rolle</w:t>
        </w:r>
      </w:hyperlink>
      <w:r w:rsidRPr="00F71839">
        <w:rPr>
          <w:rFonts w:ascii="Trebuchet MS" w:eastAsia="Times New Roman" w:hAnsi="Trebuchet MS" w:cs="Times New Roman"/>
          <w:sz w:val="20"/>
          <w:szCs w:val="20"/>
          <w:lang w:eastAsia="de-DE"/>
        </w:rPr>
        <w:t xml:space="preserve"> zu erfüllen bzw. sich einen Platz in einer </w:t>
      </w:r>
      <w:hyperlink r:id="rId29" w:tooltip="Soziale Gruppe" w:history="1">
        <w:r w:rsidRPr="00F71839">
          <w:rPr>
            <w:rFonts w:ascii="Trebuchet MS" w:eastAsia="Times New Roman" w:hAnsi="Trebuchet MS" w:cs="Times New Roman"/>
            <w:sz w:val="20"/>
            <w:szCs w:val="20"/>
            <w:lang w:eastAsia="de-DE"/>
          </w:rPr>
          <w:t>sozialen Gruppe</w:t>
        </w:r>
      </w:hyperlink>
      <w:r w:rsidRPr="00F71839">
        <w:rPr>
          <w:rFonts w:ascii="Trebuchet MS" w:eastAsia="Times New Roman" w:hAnsi="Trebuchet MS" w:cs="Times New Roman"/>
          <w:sz w:val="20"/>
          <w:szCs w:val="20"/>
          <w:lang w:eastAsia="de-DE"/>
        </w:rPr>
        <w:t xml:space="preserve"> zu sichern. </w:t>
      </w:r>
    </w:p>
    <w:p w:rsidR="008631D5" w:rsidRPr="00F71839" w:rsidRDefault="008631D5" w:rsidP="008631D5">
      <w:pPr>
        <w:spacing w:after="0" w:line="240" w:lineRule="auto"/>
        <w:outlineLvl w:val="3"/>
        <w:rPr>
          <w:rFonts w:ascii="Trebuchet MS" w:eastAsia="Times New Roman" w:hAnsi="Trebuchet MS" w:cs="Times New Roman"/>
          <w:sz w:val="20"/>
          <w:szCs w:val="20"/>
          <w:lang w:eastAsia="de-DE"/>
        </w:rPr>
      </w:pPr>
    </w:p>
    <w:p w:rsidR="008741D4" w:rsidRPr="00F71839" w:rsidRDefault="003F6E4F" w:rsidP="008631D5">
      <w:pPr>
        <w:spacing w:after="0" w:line="240" w:lineRule="auto"/>
        <w:outlineLvl w:val="3"/>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sz w:val="20"/>
          <w:szCs w:val="20"/>
          <w:lang w:eastAsia="de-DE"/>
        </w:rPr>
        <w:t>4. Individualbedürfnisse,</w:t>
      </w:r>
    </w:p>
    <w:p w:rsidR="003F6E4F" w:rsidRPr="00F71839" w:rsidRDefault="003F6E4F" w:rsidP="008631D5">
      <w:pPr>
        <w:spacing w:after="0" w:line="240" w:lineRule="auto"/>
        <w:outlineLvl w:val="3"/>
        <w:rPr>
          <w:rFonts w:ascii="Trebuchet MS" w:eastAsia="Times New Roman" w:hAnsi="Trebuchet MS" w:cs="Times New Roman"/>
          <w:b/>
          <w:bCs/>
          <w:i/>
          <w:sz w:val="20"/>
          <w:szCs w:val="20"/>
          <w:lang w:eastAsia="de-DE"/>
        </w:rPr>
      </w:pPr>
      <w:r w:rsidRPr="00F71839">
        <w:rPr>
          <w:rFonts w:ascii="Trebuchet MS" w:eastAsia="Times New Roman" w:hAnsi="Trebuchet MS" w:cs="Times New Roman"/>
          <w:sz w:val="20"/>
          <w:szCs w:val="20"/>
          <w:lang w:eastAsia="de-DE"/>
        </w:rPr>
        <w:t xml:space="preserve">Maslow versucht hier noch einmal, zwei Unterkategorien zu unterscheiden: </w:t>
      </w:r>
    </w:p>
    <w:p w:rsidR="003F6E4F" w:rsidRPr="00F71839" w:rsidRDefault="003F6E4F" w:rsidP="008631D5">
      <w:pPr>
        <w:numPr>
          <w:ilvl w:val="0"/>
          <w:numId w:val="1"/>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den Wunsch nach (mentaler/körperlicher) Stärke, Erfolg, Unabhängigkeit und Freiheit</w:t>
      </w:r>
    </w:p>
    <w:p w:rsidR="003F6E4F" w:rsidRPr="00F71839" w:rsidRDefault="003F6E4F" w:rsidP="008631D5">
      <w:pPr>
        <w:numPr>
          <w:ilvl w:val="0"/>
          <w:numId w:val="1"/>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den Wunsch nach Ansehen, Prestige, Wertschätzung, Achtung und Wichtigkeit, also eine passive Komponente unserer Selbstachtung, die nur von anderen Menschen für uns erfüllt werden kann.</w:t>
      </w:r>
    </w:p>
    <w:p w:rsidR="008631D5" w:rsidRPr="00F71839" w:rsidRDefault="008631D5" w:rsidP="008631D5">
      <w:pPr>
        <w:spacing w:after="0" w:line="240" w:lineRule="auto"/>
        <w:ind w:left="720"/>
        <w:rPr>
          <w:rFonts w:ascii="Trebuchet MS" w:eastAsia="Times New Roman" w:hAnsi="Trebuchet MS" w:cs="Times New Roman"/>
          <w:sz w:val="20"/>
          <w:szCs w:val="20"/>
          <w:lang w:eastAsia="de-DE"/>
        </w:rPr>
      </w:pPr>
    </w:p>
    <w:p w:rsidR="008741D4" w:rsidRPr="00F71839" w:rsidRDefault="003F6E4F" w:rsidP="008631D5">
      <w:pPr>
        <w:spacing w:after="0" w:line="240" w:lineRule="auto"/>
        <w:outlineLvl w:val="3"/>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sz w:val="20"/>
          <w:szCs w:val="20"/>
          <w:lang w:eastAsia="de-DE"/>
        </w:rPr>
        <w:t>5. Selbstverwirklichung,</w:t>
      </w:r>
    </w:p>
    <w:p w:rsidR="006C327F" w:rsidRPr="00F71839" w:rsidRDefault="003F6E4F" w:rsidP="006C327F">
      <w:pPr>
        <w:spacing w:after="0" w:line="240" w:lineRule="auto"/>
        <w:outlineLvl w:val="3"/>
        <w:rPr>
          <w:rFonts w:ascii="Trebuchet MS" w:eastAsia="Times New Roman" w:hAnsi="Trebuchet MS" w:cs="Times New Roman"/>
          <w:b/>
          <w:bCs/>
          <w:i/>
          <w:sz w:val="20"/>
          <w:szCs w:val="20"/>
          <w:lang w:eastAsia="de-DE"/>
        </w:rPr>
      </w:pPr>
      <w:r w:rsidRPr="00F71839">
        <w:rPr>
          <w:rFonts w:ascii="Trebuchet MS" w:eastAsia="Times New Roman" w:hAnsi="Trebuchet MS" w:cs="Times New Roman"/>
          <w:sz w:val="20"/>
          <w:szCs w:val="20"/>
          <w:lang w:eastAsia="de-DE"/>
        </w:rPr>
        <w:t xml:space="preserve">Wenn bis auf diese Stufe alle Bedürfnisse befriedigt sind, wird nach Maslow eine neue Unruhe und Unzufriedenheit im Menschen erwachen: Er strebt nach Selbstverwirklichung. </w:t>
      </w:r>
    </w:p>
    <w:p w:rsidR="00D17905" w:rsidRPr="00F71839" w:rsidRDefault="00D17905" w:rsidP="008631D5">
      <w:pPr>
        <w:spacing w:after="0" w:line="240" w:lineRule="auto"/>
        <w:outlineLvl w:val="2"/>
        <w:rPr>
          <w:rFonts w:ascii="Trebuchet MS" w:eastAsia="Times New Roman" w:hAnsi="Trebuchet MS" w:cs="Times New Roman"/>
          <w:b/>
          <w:bCs/>
          <w:i/>
          <w:sz w:val="20"/>
          <w:szCs w:val="20"/>
          <w:lang w:eastAsia="de-DE"/>
        </w:rPr>
      </w:pPr>
    </w:p>
    <w:p w:rsidR="003442D5" w:rsidRPr="00F71839" w:rsidRDefault="003442D5" w:rsidP="008631D5">
      <w:pPr>
        <w:spacing w:after="0" w:line="240" w:lineRule="auto"/>
        <w:outlineLvl w:val="2"/>
        <w:rPr>
          <w:rFonts w:ascii="Trebuchet MS" w:eastAsia="Times New Roman" w:hAnsi="Trebuchet MS" w:cs="Times New Roman"/>
          <w:b/>
          <w:bCs/>
          <w:i/>
          <w:sz w:val="20"/>
          <w:szCs w:val="20"/>
          <w:lang w:eastAsia="de-DE"/>
        </w:rPr>
      </w:pPr>
    </w:p>
    <w:p w:rsidR="003442D5" w:rsidRPr="00F71839" w:rsidRDefault="003442D5" w:rsidP="008631D5">
      <w:pPr>
        <w:spacing w:after="0" w:line="240" w:lineRule="auto"/>
        <w:outlineLvl w:val="2"/>
        <w:rPr>
          <w:rFonts w:ascii="Trebuchet MS" w:eastAsia="Times New Roman" w:hAnsi="Trebuchet MS" w:cs="Times New Roman"/>
          <w:b/>
          <w:bCs/>
          <w:i/>
          <w:sz w:val="20"/>
          <w:szCs w:val="20"/>
          <w:lang w:eastAsia="de-DE"/>
        </w:rPr>
      </w:pPr>
    </w:p>
    <w:p w:rsidR="00537A6E" w:rsidRPr="00F71839" w:rsidRDefault="00537A6E" w:rsidP="008631D5">
      <w:pPr>
        <w:spacing w:after="0" w:line="240" w:lineRule="auto"/>
        <w:outlineLvl w:val="2"/>
        <w:rPr>
          <w:rFonts w:ascii="Trebuchet MS" w:eastAsia="Times New Roman" w:hAnsi="Trebuchet MS" w:cs="Times New Roman"/>
          <w:b/>
          <w:bCs/>
          <w:i/>
          <w:sz w:val="20"/>
          <w:szCs w:val="20"/>
          <w:lang w:eastAsia="de-DE"/>
        </w:rPr>
      </w:pPr>
    </w:p>
    <w:p w:rsidR="003F6E4F" w:rsidRPr="00F71839" w:rsidRDefault="003F6E4F" w:rsidP="008631D5">
      <w:pPr>
        <w:spacing w:after="0" w:line="240" w:lineRule="auto"/>
        <w:outlineLvl w:val="2"/>
        <w:rPr>
          <w:rFonts w:ascii="Trebuchet MS" w:eastAsia="Times New Roman" w:hAnsi="Trebuchet MS" w:cs="Times New Roman"/>
          <w:b/>
          <w:bCs/>
          <w:i/>
          <w:color w:val="FF0000"/>
          <w:sz w:val="20"/>
          <w:szCs w:val="20"/>
          <w:u w:val="single"/>
          <w:lang w:eastAsia="de-DE"/>
        </w:rPr>
      </w:pPr>
      <w:r w:rsidRPr="00F71839">
        <w:rPr>
          <w:rFonts w:ascii="Trebuchet MS" w:eastAsia="Times New Roman" w:hAnsi="Trebuchet MS" w:cs="Times New Roman"/>
          <w:b/>
          <w:bCs/>
          <w:i/>
          <w:color w:val="FF0000"/>
          <w:sz w:val="20"/>
          <w:szCs w:val="20"/>
          <w:u w:val="single"/>
          <w:lang w:eastAsia="de-DE"/>
        </w:rPr>
        <w:lastRenderedPageBreak/>
        <w:t>Erweiterung 1970,</w:t>
      </w:r>
    </w:p>
    <w:p w:rsidR="003F6E4F"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noProof/>
          <w:color w:val="0000FF"/>
          <w:sz w:val="20"/>
          <w:szCs w:val="20"/>
          <w:lang w:eastAsia="de-DE"/>
        </w:rPr>
        <w:drawing>
          <wp:inline distT="0" distB="0" distL="0" distR="0">
            <wp:extent cx="5267325" cy="3295650"/>
            <wp:effectExtent l="0" t="0" r="0" b="0"/>
            <wp:docPr id="3" name="Bild 3" descr="https://upload.wikimedia.org/wikipedia/commons/thumb/2/2c/Erweiterte_Bed%C3%BCrfnishierarchie_%281970%29_nach_Maslow.svg/400px-Erweiterte_Bed%C3%BCrfnishierarchie_%281970%29_nach_Maslow.svg.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c/Erweiterte_Bed%C3%BCrfnishierarchie_%281970%29_nach_Maslow.svg/400px-Erweiterte_Bed%C3%BCrfnishierarchie_%281970%29_nach_Maslow.svg.png">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67325" cy="3295650"/>
                    </a:xfrm>
                    <a:prstGeom prst="rect">
                      <a:avLst/>
                    </a:prstGeom>
                    <a:noFill/>
                    <a:ln>
                      <a:noFill/>
                    </a:ln>
                  </pic:spPr>
                </pic:pic>
              </a:graphicData>
            </a:graphic>
          </wp:inline>
        </w:drawing>
      </w:r>
    </w:p>
    <w:p w:rsidR="008631D5" w:rsidRPr="00F71839" w:rsidRDefault="008631D5" w:rsidP="008631D5">
      <w:pPr>
        <w:spacing w:after="0" w:line="240" w:lineRule="auto"/>
        <w:rPr>
          <w:rFonts w:ascii="Trebuchet MS" w:eastAsia="Times New Roman" w:hAnsi="Trebuchet MS" w:cs="Times New Roman"/>
          <w:sz w:val="20"/>
          <w:szCs w:val="20"/>
          <w:lang w:eastAsia="de-DE"/>
        </w:rPr>
      </w:pPr>
    </w:p>
    <w:p w:rsidR="00495A84" w:rsidRPr="00F71839" w:rsidRDefault="00495A84" w:rsidP="008631D5">
      <w:pPr>
        <w:spacing w:after="0" w:line="240" w:lineRule="auto"/>
        <w:rPr>
          <w:rFonts w:ascii="Trebuchet MS" w:eastAsia="Times New Roman" w:hAnsi="Trebuchet MS" w:cs="Times New Roman"/>
          <w:sz w:val="20"/>
          <w:szCs w:val="20"/>
          <w:lang w:eastAsia="de-DE"/>
        </w:rPr>
      </w:pPr>
    </w:p>
    <w:p w:rsidR="003F6E4F"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Die bis zur Transzendenz erweiterte Bedürfnishierarchie (1970).</w:t>
      </w:r>
    </w:p>
    <w:p w:rsidR="004712F5" w:rsidRPr="00F71839" w:rsidRDefault="003F6E4F" w:rsidP="008631D5">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Maslow hat sein Modell 1970, also kurz vor seinem Tod, erweitert (posthum veröffentlicht in: </w:t>
      </w:r>
      <w:r w:rsidRPr="00F71839">
        <w:rPr>
          <w:rFonts w:ascii="Trebuchet MS" w:eastAsia="Times New Roman" w:hAnsi="Trebuchet MS" w:cs="Times New Roman"/>
          <w:i/>
          <w:iCs/>
          <w:sz w:val="20"/>
          <w:szCs w:val="20"/>
          <w:lang w:eastAsia="de-DE"/>
        </w:rPr>
        <w:t>Farther Reaches of Human Nature</w:t>
      </w:r>
      <w:r w:rsidRPr="00F71839">
        <w:rPr>
          <w:rFonts w:ascii="Trebuchet MS" w:eastAsia="Times New Roman" w:hAnsi="Trebuchet MS" w:cs="Times New Roman"/>
          <w:sz w:val="20"/>
          <w:szCs w:val="20"/>
          <w:lang w:eastAsia="de-DE"/>
        </w:rPr>
        <w:t xml:space="preserve">, New York 1971): </w:t>
      </w:r>
    </w:p>
    <w:p w:rsidR="004712F5" w:rsidRPr="00F71839" w:rsidRDefault="003F6E4F" w:rsidP="008631D5">
      <w:pPr>
        <w:spacing w:after="0" w:line="240" w:lineRule="auto"/>
        <w:ind w:firstLine="708"/>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Die oberste Stufe der neuen Pyramide ist nun die „</w:t>
      </w:r>
      <w:hyperlink r:id="rId32" w:tooltip="Transzendenz" w:history="1">
        <w:r w:rsidRPr="00F71839">
          <w:rPr>
            <w:rFonts w:ascii="Trebuchet MS" w:eastAsia="Times New Roman" w:hAnsi="Trebuchet MS" w:cs="Times New Roman"/>
            <w:color w:val="0000FF"/>
            <w:sz w:val="20"/>
            <w:szCs w:val="20"/>
            <w:u w:val="single"/>
            <w:lang w:eastAsia="de-DE"/>
          </w:rPr>
          <w:t>Transzendenz</w:t>
        </w:r>
      </w:hyperlink>
      <w:r w:rsidRPr="00F71839">
        <w:rPr>
          <w:rFonts w:ascii="Trebuchet MS" w:eastAsia="Times New Roman" w:hAnsi="Trebuchet MS" w:cs="Times New Roman"/>
          <w:sz w:val="20"/>
          <w:szCs w:val="20"/>
          <w:lang w:eastAsia="de-DE"/>
        </w:rPr>
        <w:t xml:space="preserve">“, also die Suche nach Gott, nach einer das individuelle Selbst überschreitenden Dimension oder nach etwas, das außerhalb des beobachtbaren Systems liegt (vergleiche </w:t>
      </w:r>
      <w:hyperlink r:id="rId33" w:tooltip="Niklas Luhmann" w:history="1">
        <w:r w:rsidRPr="00F71839">
          <w:rPr>
            <w:rFonts w:ascii="Trebuchet MS" w:eastAsia="Times New Roman" w:hAnsi="Trebuchet MS" w:cs="Times New Roman"/>
            <w:color w:val="0000FF"/>
            <w:sz w:val="20"/>
            <w:szCs w:val="20"/>
            <w:u w:val="single"/>
            <w:lang w:eastAsia="de-DE"/>
          </w:rPr>
          <w:t>Niklas Luhmann</w:t>
        </w:r>
      </w:hyperlink>
      <w:r w:rsidRPr="00F71839">
        <w:rPr>
          <w:rFonts w:ascii="Trebuchet MS" w:eastAsia="Times New Roman" w:hAnsi="Trebuchet MS" w:cs="Times New Roman"/>
          <w:sz w:val="20"/>
          <w:szCs w:val="20"/>
          <w:lang w:eastAsia="de-DE"/>
        </w:rPr>
        <w:t xml:space="preserve">, </w:t>
      </w:r>
      <w:r w:rsidRPr="00F71839">
        <w:rPr>
          <w:rFonts w:ascii="Trebuchet MS" w:eastAsia="Times New Roman" w:hAnsi="Trebuchet MS" w:cs="Times New Roman"/>
          <w:i/>
          <w:iCs/>
          <w:sz w:val="20"/>
          <w:szCs w:val="20"/>
          <w:lang w:eastAsia="de-DE"/>
        </w:rPr>
        <w:t>Gott als Beobachter 2ter Ordnung</w:t>
      </w:r>
      <w:r w:rsidRPr="00F71839">
        <w:rPr>
          <w:rFonts w:ascii="Trebuchet MS" w:eastAsia="Times New Roman" w:hAnsi="Trebuchet MS" w:cs="Times New Roman"/>
          <w:sz w:val="20"/>
          <w:szCs w:val="20"/>
          <w:lang w:eastAsia="de-DE"/>
        </w:rPr>
        <w:t xml:space="preserve">). Diese Erweiterung reflektiert Maslows Weg von der humanistischen zur transpersonalen Psychologie. Obwohl häufig das Datum 1970 mit angegeben ist, wird die Pyramide in der Literatur meist noch in der veralteten Fassung, also mit der Selbstverwirklichung und nicht mit der Transzendenz an der Spitze dargestellt. </w:t>
      </w:r>
    </w:p>
    <w:p w:rsidR="003F6E4F" w:rsidRPr="00F71839" w:rsidRDefault="003F6E4F" w:rsidP="008631D5">
      <w:pPr>
        <w:spacing w:after="0" w:line="240" w:lineRule="auto"/>
        <w:ind w:firstLine="708"/>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Ferner erweitert er die Pyramide noch um die zwei Ebenen der ästhetischen und der kognitive Bedürfnisse ein, die er über den Individualbedürfnissen einordnet. Dies führt zu folgender achtstufigen Pyramide </w:t>
      </w:r>
    </w:p>
    <w:p w:rsidR="00495A84" w:rsidRPr="00F71839" w:rsidRDefault="00495A84" w:rsidP="00AC19B9">
      <w:pPr>
        <w:spacing w:after="0" w:line="240" w:lineRule="auto"/>
        <w:rPr>
          <w:rFonts w:ascii="Trebuchet MS" w:eastAsia="Times New Roman" w:hAnsi="Trebuchet MS" w:cs="Times New Roman"/>
          <w:sz w:val="20"/>
          <w:szCs w:val="20"/>
          <w:lang w:eastAsia="de-DE"/>
        </w:rPr>
      </w:pPr>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8. </w:t>
      </w:r>
      <w:hyperlink r:id="rId34" w:tooltip="Transzendenz" w:history="1">
        <w:r w:rsidRPr="00F71839">
          <w:rPr>
            <w:rFonts w:ascii="Trebuchet MS" w:eastAsia="Times New Roman" w:hAnsi="Trebuchet MS" w:cs="Times New Roman"/>
            <w:color w:val="0000FF"/>
            <w:sz w:val="20"/>
            <w:szCs w:val="20"/>
            <w:u w:val="single"/>
            <w:lang w:eastAsia="de-DE"/>
          </w:rPr>
          <w:t>Transzendenz</w:t>
        </w:r>
      </w:hyperlink>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7. Selbstverwirklichung</w:t>
      </w:r>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6. </w:t>
      </w:r>
      <w:hyperlink r:id="rId35" w:tooltip="Ästhetik" w:history="1">
        <w:r w:rsidRPr="00F71839">
          <w:rPr>
            <w:rFonts w:ascii="Trebuchet MS" w:eastAsia="Times New Roman" w:hAnsi="Trebuchet MS" w:cs="Times New Roman"/>
            <w:color w:val="0000FF"/>
            <w:sz w:val="20"/>
            <w:szCs w:val="20"/>
            <w:u w:val="single"/>
            <w:lang w:eastAsia="de-DE"/>
          </w:rPr>
          <w:t>Ästhetische</w:t>
        </w:r>
      </w:hyperlink>
      <w:r w:rsidRPr="00F71839">
        <w:rPr>
          <w:rFonts w:ascii="Trebuchet MS" w:eastAsia="Times New Roman" w:hAnsi="Trebuchet MS" w:cs="Times New Roman"/>
          <w:sz w:val="20"/>
          <w:szCs w:val="20"/>
          <w:lang w:eastAsia="de-DE"/>
        </w:rPr>
        <w:t xml:space="preserve"> Bedürfnisse</w:t>
      </w:r>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5. </w:t>
      </w:r>
      <w:hyperlink r:id="rId36" w:tooltip="Kognition" w:history="1">
        <w:r w:rsidRPr="00F71839">
          <w:rPr>
            <w:rFonts w:ascii="Trebuchet MS" w:eastAsia="Times New Roman" w:hAnsi="Trebuchet MS" w:cs="Times New Roman"/>
            <w:color w:val="0000FF"/>
            <w:sz w:val="20"/>
            <w:szCs w:val="20"/>
            <w:u w:val="single"/>
            <w:lang w:eastAsia="de-DE"/>
          </w:rPr>
          <w:t>Kognitive</w:t>
        </w:r>
      </w:hyperlink>
      <w:r w:rsidRPr="00F71839">
        <w:rPr>
          <w:rFonts w:ascii="Trebuchet MS" w:eastAsia="Times New Roman" w:hAnsi="Trebuchet MS" w:cs="Times New Roman"/>
          <w:sz w:val="20"/>
          <w:szCs w:val="20"/>
          <w:lang w:eastAsia="de-DE"/>
        </w:rPr>
        <w:t xml:space="preserve"> Bedürfnisse</w:t>
      </w:r>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4. Individualbedürfnisse</w:t>
      </w:r>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3. Soziale Bedürfnisse (</w:t>
      </w:r>
      <w:hyperlink r:id="rId37" w:tooltip="Anschlussmotivation" w:history="1">
        <w:r w:rsidRPr="00F71839">
          <w:rPr>
            <w:rFonts w:ascii="Trebuchet MS" w:eastAsia="Times New Roman" w:hAnsi="Trebuchet MS" w:cs="Times New Roman"/>
            <w:color w:val="0000FF"/>
            <w:sz w:val="20"/>
            <w:szCs w:val="20"/>
            <w:u w:val="single"/>
            <w:lang w:eastAsia="de-DE"/>
          </w:rPr>
          <w:t>Anschlussmotiv</w:t>
        </w:r>
      </w:hyperlink>
      <w:r w:rsidRPr="00F71839">
        <w:rPr>
          <w:rFonts w:ascii="Trebuchet MS" w:eastAsia="Times New Roman" w:hAnsi="Trebuchet MS" w:cs="Times New Roman"/>
          <w:sz w:val="20"/>
          <w:szCs w:val="20"/>
          <w:lang w:eastAsia="de-DE"/>
        </w:rPr>
        <w:t>)</w:t>
      </w:r>
    </w:p>
    <w:p w:rsidR="003F6E4F" w:rsidRPr="00F71839" w:rsidRDefault="003F6E4F" w:rsidP="008631D5">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2. Sicherheitsbedürfnisse</w:t>
      </w:r>
    </w:p>
    <w:p w:rsidR="00D17905" w:rsidRPr="00F71839" w:rsidRDefault="003F6E4F" w:rsidP="00495A84">
      <w:pPr>
        <w:numPr>
          <w:ilvl w:val="0"/>
          <w:numId w:val="2"/>
        </w:num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1. Physiologische Bedürfnisse</w:t>
      </w:r>
    </w:p>
    <w:p w:rsidR="00D17905" w:rsidRPr="00F71839" w:rsidRDefault="00D17905" w:rsidP="008631D5">
      <w:pPr>
        <w:spacing w:after="0" w:line="240" w:lineRule="auto"/>
        <w:outlineLvl w:val="1"/>
        <w:rPr>
          <w:rFonts w:ascii="Trebuchet MS" w:eastAsia="Times New Roman" w:hAnsi="Trebuchet MS" w:cs="Times New Roman"/>
          <w:b/>
          <w:bCs/>
          <w:i/>
          <w:sz w:val="20"/>
          <w:szCs w:val="20"/>
          <w:lang w:eastAsia="de-DE"/>
        </w:rPr>
      </w:pPr>
    </w:p>
    <w:p w:rsidR="008631D5" w:rsidRPr="00F71839" w:rsidRDefault="003F6E4F" w:rsidP="008631D5">
      <w:pPr>
        <w:spacing w:after="0" w:line="240" w:lineRule="auto"/>
        <w:outlineLvl w:val="1"/>
        <w:rPr>
          <w:rFonts w:ascii="Trebuchet MS" w:eastAsia="Times New Roman" w:hAnsi="Trebuchet MS" w:cs="Times New Roman"/>
          <w:sz w:val="20"/>
          <w:szCs w:val="20"/>
          <w:lang w:eastAsia="de-DE"/>
        </w:rPr>
      </w:pPr>
      <w:r w:rsidRPr="00F71839">
        <w:rPr>
          <w:rFonts w:ascii="Trebuchet MS" w:eastAsia="Times New Roman" w:hAnsi="Trebuchet MS" w:cs="Times New Roman"/>
          <w:b/>
          <w:bCs/>
          <w:i/>
          <w:sz w:val="20"/>
          <w:szCs w:val="20"/>
          <w:lang w:eastAsia="de-DE"/>
        </w:rPr>
        <w:t>Rezeption und Kritik,</w:t>
      </w:r>
    </w:p>
    <w:p w:rsidR="006B5355" w:rsidRPr="00F71839" w:rsidRDefault="003F6E4F" w:rsidP="00F71839">
      <w:pPr>
        <w:spacing w:after="0" w:line="240" w:lineRule="auto"/>
        <w:outlineLvl w:val="1"/>
        <w:rPr>
          <w:rFonts w:ascii="Trebuchet MS" w:eastAsia="Times New Roman" w:hAnsi="Trebuchet MS" w:cs="Times New Roman"/>
          <w:b/>
          <w:bCs/>
          <w:i/>
          <w:sz w:val="20"/>
          <w:szCs w:val="20"/>
          <w:lang w:eastAsia="de-DE"/>
        </w:rPr>
      </w:pPr>
      <w:r w:rsidRPr="00F71839">
        <w:rPr>
          <w:rFonts w:ascii="Trebuchet MS" w:eastAsia="Times New Roman" w:hAnsi="Trebuchet MS" w:cs="Times New Roman"/>
          <w:sz w:val="20"/>
          <w:szCs w:val="20"/>
          <w:lang w:eastAsia="de-DE"/>
        </w:rPr>
        <w:t xml:space="preserve">Bedürfnishierarchie ist die bekannteste Klassifikation von Bedürfnissen und ein vielbeachtetes Motivationsmodell. Trotz – oder gerade wegen – der stark reduktionistischen Sichtweise versetzt uns Maslows Schema in die Lage, eine gewisse Ordnung in verschiedene Aspekte des motivationalen Erlebens zu bringen. Das Modell wird im Kanon der Motivationstheorien meist als einführendes Beispiel gewählt. </w:t>
      </w:r>
    </w:p>
    <w:p w:rsidR="00A8620E" w:rsidRPr="00F71839" w:rsidRDefault="00A8620E" w:rsidP="00A67311">
      <w:pPr>
        <w:pStyle w:val="Listenabsatz"/>
        <w:numPr>
          <w:ilvl w:val="0"/>
          <w:numId w:val="43"/>
        </w:numPr>
        <w:spacing w:before="100" w:beforeAutospacing="1" w:after="100" w:afterAutospacing="1" w:line="240" w:lineRule="auto"/>
        <w:outlineLvl w:val="2"/>
        <w:rPr>
          <w:rFonts w:ascii="Trebuchet MS" w:eastAsia="Times New Roman" w:hAnsi="Trebuchet MS" w:cs="Times New Roman"/>
          <w:b/>
          <w:bCs/>
          <w:color w:val="FF0000"/>
          <w:sz w:val="20"/>
          <w:szCs w:val="20"/>
          <w:lang w:eastAsia="de-DE"/>
        </w:rPr>
      </w:pPr>
      <w:r w:rsidRPr="00F71839">
        <w:rPr>
          <w:rFonts w:ascii="Trebuchet MS" w:eastAsia="Times New Roman" w:hAnsi="Trebuchet MS" w:cs="Times New Roman"/>
          <w:b/>
          <w:bCs/>
          <w:color w:val="FF0000"/>
          <w:sz w:val="20"/>
          <w:szCs w:val="20"/>
          <w:lang w:eastAsia="de-DE"/>
        </w:rPr>
        <w:t>Internetrecherche …</w:t>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Cs/>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noProof/>
          <w:sz w:val="20"/>
          <w:szCs w:val="20"/>
          <w:lang w:eastAsia="de-DE"/>
        </w:rPr>
        <w:drawing>
          <wp:anchor distT="0" distB="0" distL="114300" distR="114300" simplePos="0" relativeHeight="251666432"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9"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spacing w:after="0" w:line="240" w:lineRule="auto"/>
        <w:outlineLvl w:val="1"/>
        <w:rPr>
          <w:rFonts w:ascii="Trebuchet MS" w:eastAsia="Times New Roman" w:hAnsi="Trebuchet MS" w:cs="Times New Roman"/>
          <w:b/>
          <w:bCs/>
          <w:i/>
          <w:sz w:val="20"/>
          <w:szCs w:val="20"/>
          <w:lang w:eastAsia="de-DE"/>
        </w:rPr>
      </w:pPr>
    </w:p>
    <w:p w:rsidR="003F6E4F" w:rsidRPr="00F71839" w:rsidRDefault="003F6E4F" w:rsidP="00CD45EB">
      <w:pPr>
        <w:spacing w:before="100" w:beforeAutospacing="1" w:after="100" w:afterAutospacing="1" w:line="240" w:lineRule="auto"/>
        <w:outlineLvl w:val="2"/>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sz w:val="20"/>
          <w:szCs w:val="20"/>
          <w:lang w:eastAsia="de-DE"/>
        </w:rPr>
        <w:t>Spezielle Kritik,</w:t>
      </w:r>
    </w:p>
    <w:p w:rsidR="003F6E4F" w:rsidRPr="00F71839" w:rsidRDefault="008556F6" w:rsidP="00A67311">
      <w:pPr>
        <w:numPr>
          <w:ilvl w:val="0"/>
          <w:numId w:val="3"/>
        </w:num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i/>
          <w:iCs/>
          <w:sz w:val="20"/>
          <w:szCs w:val="20"/>
          <w:lang w:eastAsia="de-DE"/>
        </w:rPr>
        <w:t>Optimismus Kritik</w:t>
      </w:r>
      <w:r w:rsidR="003F6E4F" w:rsidRPr="00F71839">
        <w:rPr>
          <w:rFonts w:ascii="Trebuchet MS" w:eastAsia="Times New Roman" w:hAnsi="Trebuchet MS" w:cs="Times New Roman"/>
          <w:sz w:val="20"/>
          <w:szCs w:val="20"/>
          <w:lang w:eastAsia="de-DE"/>
        </w:rPr>
        <w:t xml:space="preserve">: </w:t>
      </w:r>
    </w:p>
    <w:p w:rsidR="008741D4" w:rsidRPr="00F71839" w:rsidRDefault="003F6E4F" w:rsidP="00A67311">
      <w:pPr>
        <w:numPr>
          <w:ilvl w:val="0"/>
          <w:numId w:val="3"/>
        </w:num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i/>
          <w:iCs/>
          <w:sz w:val="20"/>
          <w:szCs w:val="20"/>
          <w:lang w:eastAsia="de-DE"/>
        </w:rPr>
        <w:t>Kulturabhängigkeit:</w:t>
      </w:r>
    </w:p>
    <w:p w:rsidR="008741D4" w:rsidRPr="00F71839" w:rsidRDefault="003F6E4F" w:rsidP="00A67311">
      <w:pPr>
        <w:numPr>
          <w:ilvl w:val="0"/>
          <w:numId w:val="3"/>
        </w:numPr>
        <w:spacing w:before="100" w:beforeAutospacing="1" w:after="100" w:afterAutospacing="1" w:line="240" w:lineRule="auto"/>
        <w:outlineLvl w:val="2"/>
        <w:rPr>
          <w:rFonts w:ascii="Trebuchet MS" w:eastAsia="Times New Roman" w:hAnsi="Trebuchet MS" w:cs="Times New Roman"/>
          <w:b/>
          <w:bCs/>
          <w:i/>
          <w:sz w:val="20"/>
          <w:szCs w:val="20"/>
          <w:lang w:eastAsia="de-DE"/>
        </w:rPr>
      </w:pPr>
      <w:r w:rsidRPr="00F71839">
        <w:rPr>
          <w:rFonts w:ascii="Trebuchet MS" w:eastAsia="Times New Roman" w:hAnsi="Trebuchet MS" w:cs="Times New Roman"/>
          <w:i/>
          <w:iCs/>
          <w:sz w:val="20"/>
          <w:szCs w:val="20"/>
          <w:lang w:eastAsia="de-DE"/>
        </w:rPr>
        <w:t xml:space="preserve">Universalität </w:t>
      </w:r>
    </w:p>
    <w:p w:rsidR="003F6E4F" w:rsidRPr="00F71839" w:rsidRDefault="003F6E4F" w:rsidP="008741D4">
      <w:pPr>
        <w:spacing w:before="100" w:beforeAutospacing="1" w:after="100" w:afterAutospacing="1" w:line="240" w:lineRule="auto"/>
        <w:outlineLvl w:val="2"/>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sz w:val="20"/>
          <w:szCs w:val="20"/>
          <w:lang w:eastAsia="de-DE"/>
        </w:rPr>
        <w:t>Neuere Bewertung,</w:t>
      </w:r>
    </w:p>
    <w:p w:rsidR="003F6E4F" w:rsidRPr="00F71839" w:rsidRDefault="003F6E4F" w:rsidP="00A67311">
      <w:pPr>
        <w:numPr>
          <w:ilvl w:val="0"/>
          <w:numId w:val="4"/>
        </w:num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Die </w:t>
      </w:r>
      <w:r w:rsidRPr="00F71839">
        <w:rPr>
          <w:rFonts w:ascii="Trebuchet MS" w:eastAsia="Times New Roman" w:hAnsi="Trebuchet MS" w:cs="Times New Roman"/>
          <w:i/>
          <w:iCs/>
          <w:sz w:val="20"/>
          <w:szCs w:val="20"/>
          <w:lang w:eastAsia="de-DE"/>
        </w:rPr>
        <w:t xml:space="preserve">mehrdimensionalen </w:t>
      </w:r>
      <w:hyperlink r:id="rId38" w:tooltip="Motivation" w:history="1">
        <w:r w:rsidRPr="00F71839">
          <w:rPr>
            <w:rFonts w:ascii="Trebuchet MS" w:eastAsia="Times New Roman" w:hAnsi="Trebuchet MS" w:cs="Times New Roman"/>
            <w:i/>
            <w:iCs/>
            <w:color w:val="0000FF"/>
            <w:sz w:val="20"/>
            <w:szCs w:val="20"/>
            <w:u w:val="single"/>
            <w:lang w:eastAsia="de-DE"/>
          </w:rPr>
          <w:t>Motivationsmodelle</w:t>
        </w:r>
      </w:hyperlink>
      <w:r w:rsidRPr="00F71839">
        <w:rPr>
          <w:rFonts w:ascii="Trebuchet MS" w:eastAsia="Times New Roman" w:hAnsi="Trebuchet MS" w:cs="Times New Roman"/>
          <w:sz w:val="20"/>
          <w:szCs w:val="20"/>
          <w:lang w:eastAsia="de-DE"/>
        </w:rPr>
        <w:t xml:space="preserve"> gehen auf die unterschiedlichen Zusammenhänge differenzierter ein, so dass man bei dem Modell von Maslow heute eher von einer allgemeinen Verständnistheorie spricht und für die praktische Arbeit mit </w:t>
      </w:r>
      <w:hyperlink r:id="rId39" w:tooltip="Psychotherapie" w:history="1">
        <w:r w:rsidRPr="00F71839">
          <w:rPr>
            <w:rFonts w:ascii="Trebuchet MS" w:eastAsia="Times New Roman" w:hAnsi="Trebuchet MS" w:cs="Times New Roman"/>
            <w:color w:val="0000FF"/>
            <w:sz w:val="20"/>
            <w:szCs w:val="20"/>
            <w:u w:val="single"/>
            <w:lang w:eastAsia="de-DE"/>
          </w:rPr>
          <w:t>psychisch kranken</w:t>
        </w:r>
      </w:hyperlink>
      <w:r w:rsidRPr="00F71839">
        <w:rPr>
          <w:rFonts w:ascii="Trebuchet MS" w:eastAsia="Times New Roman" w:hAnsi="Trebuchet MS" w:cs="Times New Roman"/>
          <w:sz w:val="20"/>
          <w:szCs w:val="20"/>
          <w:lang w:eastAsia="de-DE"/>
        </w:rPr>
        <w:t xml:space="preserve"> Menschen oder in der </w:t>
      </w:r>
      <w:hyperlink r:id="rId40" w:tooltip="Personalentwicklung" w:history="1">
        <w:r w:rsidRPr="00F71839">
          <w:rPr>
            <w:rFonts w:ascii="Trebuchet MS" w:eastAsia="Times New Roman" w:hAnsi="Trebuchet MS" w:cs="Times New Roman"/>
            <w:color w:val="0000FF"/>
            <w:sz w:val="20"/>
            <w:szCs w:val="20"/>
            <w:u w:val="single"/>
            <w:lang w:eastAsia="de-DE"/>
          </w:rPr>
          <w:t>Personalentwicklung</w:t>
        </w:r>
      </w:hyperlink>
      <w:r w:rsidRPr="00F71839">
        <w:rPr>
          <w:rFonts w:ascii="Trebuchet MS" w:eastAsia="Times New Roman" w:hAnsi="Trebuchet MS" w:cs="Times New Roman"/>
          <w:sz w:val="20"/>
          <w:szCs w:val="20"/>
          <w:lang w:eastAsia="de-DE"/>
        </w:rPr>
        <w:t xml:space="preserve">, aber auch bei </w:t>
      </w:r>
      <w:hyperlink r:id="rId41" w:tooltip="Systemische Therapie" w:history="1">
        <w:r w:rsidRPr="00F71839">
          <w:rPr>
            <w:rFonts w:ascii="Trebuchet MS" w:eastAsia="Times New Roman" w:hAnsi="Trebuchet MS" w:cs="Times New Roman"/>
            <w:color w:val="0000FF"/>
            <w:sz w:val="20"/>
            <w:szCs w:val="20"/>
            <w:u w:val="single"/>
            <w:lang w:eastAsia="de-DE"/>
          </w:rPr>
          <w:t>familiären Systemen</w:t>
        </w:r>
      </w:hyperlink>
      <w:r w:rsidRPr="00F71839">
        <w:rPr>
          <w:rFonts w:ascii="Trebuchet MS" w:eastAsia="Times New Roman" w:hAnsi="Trebuchet MS" w:cs="Times New Roman"/>
          <w:sz w:val="20"/>
          <w:szCs w:val="20"/>
          <w:lang w:eastAsia="de-DE"/>
        </w:rPr>
        <w:t xml:space="preserve"> auf komplexere Modelle zurückgreift.</w:t>
      </w:r>
    </w:p>
    <w:p w:rsidR="003F6E4F" w:rsidRPr="00F71839" w:rsidRDefault="003F6E4F" w:rsidP="00A67311">
      <w:pPr>
        <w:numPr>
          <w:ilvl w:val="0"/>
          <w:numId w:val="4"/>
        </w:num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In der </w:t>
      </w:r>
      <w:r w:rsidRPr="00F71839">
        <w:rPr>
          <w:rFonts w:ascii="Trebuchet MS" w:eastAsia="Times New Roman" w:hAnsi="Trebuchet MS" w:cs="Times New Roman"/>
          <w:i/>
          <w:iCs/>
          <w:sz w:val="20"/>
          <w:szCs w:val="20"/>
          <w:lang w:eastAsia="de-DE"/>
        </w:rPr>
        <w:t>experimentellen Psychologie</w:t>
      </w:r>
      <w:r w:rsidRPr="00F71839">
        <w:rPr>
          <w:rFonts w:ascii="Trebuchet MS" w:eastAsia="Times New Roman" w:hAnsi="Trebuchet MS" w:cs="Times New Roman"/>
          <w:sz w:val="20"/>
          <w:szCs w:val="20"/>
          <w:lang w:eastAsia="de-DE"/>
        </w:rPr>
        <w:t xml:space="preserve"> (zum Beispiel </w:t>
      </w:r>
      <w:hyperlink r:id="rId42" w:tooltip="PSI-Theorie (Dörner)" w:history="1">
        <w:r w:rsidRPr="00F71839">
          <w:rPr>
            <w:rFonts w:ascii="Trebuchet MS" w:eastAsia="Times New Roman" w:hAnsi="Trebuchet MS" w:cs="Times New Roman"/>
            <w:color w:val="0000FF"/>
            <w:sz w:val="20"/>
            <w:szCs w:val="20"/>
            <w:u w:val="single"/>
            <w:lang w:eastAsia="de-DE"/>
          </w:rPr>
          <w:t>PSI-Theorie (Dörner)</w:t>
        </w:r>
      </w:hyperlink>
      <w:r w:rsidRPr="00F71839">
        <w:rPr>
          <w:rFonts w:ascii="Trebuchet MS" w:eastAsia="Times New Roman" w:hAnsi="Trebuchet MS" w:cs="Times New Roman"/>
          <w:sz w:val="20"/>
          <w:szCs w:val="20"/>
          <w:lang w:eastAsia="de-DE"/>
        </w:rPr>
        <w:t>) werden zum Teil Ergebnisse produziert, die der Bedürfnishierarchie sehr nahekommen, obwohl das System nur wenige „Bedürfnisse“ kennt (beispielsweise Wasser/Nahrung und Neugierde/Langeweile). Die Frage ist aber, ob die Ergebnisse wirklich unabhängig von der Maslowschen Theorie entstehen oder ob sie nicht doch implizit sind.</w:t>
      </w:r>
    </w:p>
    <w:p w:rsidR="003F6E4F" w:rsidRPr="00F71839" w:rsidRDefault="003F6E4F" w:rsidP="00A67311">
      <w:pPr>
        <w:numPr>
          <w:ilvl w:val="0"/>
          <w:numId w:val="4"/>
        </w:num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Hier ist auch zu bemerken, dass viele der „höheren Stufen“ in der Hierarchie </w:t>
      </w:r>
      <w:r w:rsidRPr="00F71839">
        <w:rPr>
          <w:rFonts w:ascii="Trebuchet MS" w:eastAsia="Times New Roman" w:hAnsi="Trebuchet MS" w:cs="Times New Roman"/>
          <w:i/>
          <w:iCs/>
          <w:sz w:val="20"/>
          <w:szCs w:val="20"/>
          <w:lang w:eastAsia="de-DE"/>
        </w:rPr>
        <w:t>einfach mehr Zeit (beispielsweise zum Nachdenken) beanspruchen</w:t>
      </w:r>
      <w:r w:rsidRPr="00F71839">
        <w:rPr>
          <w:rFonts w:ascii="Trebuchet MS" w:eastAsia="Times New Roman" w:hAnsi="Trebuchet MS" w:cs="Times New Roman"/>
          <w:sz w:val="20"/>
          <w:szCs w:val="20"/>
          <w:lang w:eastAsia="de-DE"/>
        </w:rPr>
        <w:t xml:space="preserve"> als die niederen. Die Hierarchie gibt dann lediglich an, wie viel Zeit dem Durchschnitt der Bevölkerung für die einzelnen Stufen zur Verfügung steht.</w:t>
      </w:r>
    </w:p>
    <w:p w:rsidR="00F71839" w:rsidRDefault="003F6E4F" w:rsidP="00A67311">
      <w:pPr>
        <w:numPr>
          <w:ilvl w:val="0"/>
          <w:numId w:val="4"/>
        </w:numPr>
        <w:spacing w:before="100" w:beforeAutospacing="1" w:after="100" w:afterAutospacing="1"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Maslows Konzept der Selbstverwirklichung konnte 1993 aus </w:t>
      </w:r>
      <w:hyperlink r:id="rId43" w:tooltip="Jean Piaget" w:history="1">
        <w:r w:rsidRPr="00F71839">
          <w:rPr>
            <w:rFonts w:ascii="Trebuchet MS" w:eastAsia="Times New Roman" w:hAnsi="Trebuchet MS" w:cs="Times New Roman"/>
            <w:color w:val="0000FF"/>
            <w:sz w:val="20"/>
            <w:szCs w:val="20"/>
            <w:u w:val="single"/>
            <w:lang w:eastAsia="de-DE"/>
          </w:rPr>
          <w:t>Jean Piagets</w:t>
        </w:r>
      </w:hyperlink>
      <w:r w:rsidRPr="00F71839">
        <w:rPr>
          <w:rFonts w:ascii="Trebuchet MS" w:eastAsia="Times New Roman" w:hAnsi="Trebuchet MS" w:cs="Times New Roman"/>
          <w:sz w:val="20"/>
          <w:szCs w:val="20"/>
          <w:lang w:eastAsia="de-DE"/>
        </w:rPr>
        <w:t xml:space="preserve"> Theorie der kognitiven Entwicklung deduktiv hergeleitet werden.</w:t>
      </w:r>
    </w:p>
    <w:p w:rsidR="00F71839" w:rsidRPr="00F71839" w:rsidRDefault="00F71839" w:rsidP="00F71839">
      <w:pPr>
        <w:spacing w:before="100" w:beforeAutospacing="1" w:after="100" w:afterAutospacing="1" w:line="240" w:lineRule="auto"/>
        <w:ind w:left="720"/>
        <w:rPr>
          <w:rFonts w:ascii="Trebuchet MS" w:eastAsia="Times New Roman" w:hAnsi="Trebuchet MS" w:cs="Times New Roman"/>
          <w:sz w:val="20"/>
          <w:szCs w:val="20"/>
          <w:lang w:eastAsia="de-DE"/>
        </w:rPr>
      </w:pPr>
    </w:p>
    <w:p w:rsidR="000D0B17" w:rsidRPr="00F71839" w:rsidRDefault="003F6E4F" w:rsidP="00CD45EB">
      <w:pPr>
        <w:spacing w:before="100" w:beforeAutospacing="1" w:after="100" w:afterAutospacing="1" w:line="240" w:lineRule="auto"/>
        <w:outlineLvl w:val="1"/>
        <w:rPr>
          <w:rFonts w:ascii="Trebuchet MS" w:eastAsia="Times New Roman" w:hAnsi="Trebuchet MS" w:cs="Times New Roman"/>
          <w:b/>
          <w:bCs/>
          <w:i/>
          <w:color w:val="FF0000"/>
          <w:sz w:val="20"/>
          <w:szCs w:val="20"/>
          <w:u w:val="single"/>
          <w:lang w:eastAsia="de-DE"/>
        </w:rPr>
      </w:pPr>
      <w:r w:rsidRPr="00F71839">
        <w:rPr>
          <w:rFonts w:ascii="Trebuchet MS" w:eastAsia="Times New Roman" w:hAnsi="Trebuchet MS" w:cs="Times New Roman"/>
          <w:b/>
          <w:bCs/>
          <w:i/>
          <w:color w:val="FF0000"/>
          <w:sz w:val="20"/>
          <w:szCs w:val="20"/>
          <w:u w:val="single"/>
          <w:lang w:eastAsia="de-DE"/>
        </w:rPr>
        <w:t>Anwendungsfelder,Wirtschaftswissenschaften,</w:t>
      </w:r>
      <w:r w:rsidR="000D0B17" w:rsidRPr="00F71839">
        <w:rPr>
          <w:rFonts w:ascii="Trebuchet MS" w:eastAsia="Times New Roman" w:hAnsi="Trebuchet MS" w:cs="Times New Roman"/>
          <w:b/>
          <w:bCs/>
          <w:i/>
          <w:color w:val="FF0000"/>
          <w:sz w:val="20"/>
          <w:szCs w:val="20"/>
          <w:u w:val="single"/>
          <w:lang w:eastAsia="de-DE"/>
        </w:rPr>
        <w:t>Weiterentwicklung</w:t>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eastAsia="Times New Roman" w:hAnsi="Trebuchet MS" w:cs="Times New Roman"/>
          <w:b/>
          <w:bCs/>
          <w:i/>
          <w:noProof/>
          <w:sz w:val="20"/>
          <w:szCs w:val="20"/>
          <w:lang w:eastAsia="de-DE"/>
        </w:rPr>
        <w:drawing>
          <wp:anchor distT="0" distB="0" distL="114300" distR="114300" simplePos="0" relativeHeight="251672576"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18"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17905" w:rsidRPr="00F71839" w:rsidRDefault="00D17905" w:rsidP="00CD45EB">
      <w:pPr>
        <w:spacing w:after="0" w:line="240" w:lineRule="auto"/>
        <w:rPr>
          <w:rFonts w:ascii="Trebuchet MS" w:eastAsia="Times New Roman" w:hAnsi="Trebuchet MS" w:cs="Times New Roman"/>
          <w:b/>
          <w:bCs/>
          <w:i/>
          <w:sz w:val="20"/>
          <w:szCs w:val="20"/>
          <w:lang w:eastAsia="de-DE"/>
        </w:rPr>
      </w:pPr>
    </w:p>
    <w:p w:rsidR="00495A84" w:rsidRPr="00F71839" w:rsidRDefault="00495A84" w:rsidP="00CD45EB">
      <w:pPr>
        <w:spacing w:after="0" w:line="240" w:lineRule="auto"/>
        <w:rPr>
          <w:rFonts w:ascii="Trebuchet MS" w:eastAsia="Times New Roman" w:hAnsi="Trebuchet MS" w:cs="Arial"/>
          <w:b/>
          <w:bCs/>
          <w:sz w:val="20"/>
          <w:szCs w:val="20"/>
          <w:highlight w:val="yellow"/>
          <w:u w:val="single"/>
          <w:lang w:eastAsia="de-DE"/>
        </w:rPr>
      </w:pPr>
    </w:p>
    <w:p w:rsidR="006B5355" w:rsidRPr="00F71839" w:rsidRDefault="006B5355" w:rsidP="00CD45EB">
      <w:pPr>
        <w:spacing w:after="0" w:line="240" w:lineRule="auto"/>
        <w:rPr>
          <w:rFonts w:ascii="Trebuchet MS" w:eastAsia="Times New Roman" w:hAnsi="Trebuchet MS" w:cs="Arial"/>
          <w:b/>
          <w:bCs/>
          <w:color w:val="FF0000"/>
          <w:sz w:val="20"/>
          <w:szCs w:val="20"/>
          <w:u w:val="single"/>
          <w:lang w:eastAsia="de-DE"/>
        </w:rPr>
      </w:pPr>
    </w:p>
    <w:p w:rsidR="006B5355" w:rsidRPr="00F71839" w:rsidRDefault="006B5355" w:rsidP="00CD45EB">
      <w:pPr>
        <w:spacing w:after="0" w:line="240" w:lineRule="auto"/>
        <w:rPr>
          <w:rFonts w:ascii="Trebuchet MS" w:eastAsia="Times New Roman" w:hAnsi="Trebuchet MS" w:cs="Arial"/>
          <w:b/>
          <w:bCs/>
          <w:color w:val="FF0000"/>
          <w:sz w:val="20"/>
          <w:szCs w:val="20"/>
          <w:u w:val="single"/>
          <w:lang w:eastAsia="de-DE"/>
        </w:rPr>
      </w:pPr>
    </w:p>
    <w:p w:rsidR="00F71839" w:rsidRDefault="00F71839" w:rsidP="00CD45EB">
      <w:pPr>
        <w:spacing w:after="0" w:line="240" w:lineRule="auto"/>
        <w:rPr>
          <w:rFonts w:ascii="Trebuchet MS" w:eastAsia="Times New Roman" w:hAnsi="Trebuchet MS" w:cs="Arial"/>
          <w:b/>
          <w:bCs/>
          <w:color w:val="FF0000"/>
          <w:sz w:val="20"/>
          <w:szCs w:val="20"/>
          <w:u w:val="single"/>
          <w:lang w:eastAsia="de-DE"/>
        </w:rPr>
      </w:pPr>
    </w:p>
    <w:p w:rsidR="00CD45EB" w:rsidRPr="00F71839" w:rsidRDefault="007A2BE2" w:rsidP="00CD45EB">
      <w:pPr>
        <w:spacing w:after="0" w:line="240" w:lineRule="auto"/>
        <w:rPr>
          <w:rFonts w:ascii="Trebuchet MS" w:eastAsia="Times New Roman" w:hAnsi="Trebuchet MS" w:cs="Arial"/>
          <w:b/>
          <w:bCs/>
          <w:color w:val="FF0000"/>
          <w:sz w:val="20"/>
          <w:szCs w:val="20"/>
          <w:u w:val="single"/>
          <w:lang w:eastAsia="de-DE"/>
        </w:rPr>
      </w:pPr>
      <w:r w:rsidRPr="00F71839">
        <w:rPr>
          <w:rFonts w:ascii="Trebuchet MS" w:eastAsia="Times New Roman" w:hAnsi="Trebuchet MS" w:cs="Arial"/>
          <w:b/>
          <w:bCs/>
          <w:color w:val="FF0000"/>
          <w:sz w:val="20"/>
          <w:szCs w:val="20"/>
          <w:u w:val="single"/>
          <w:lang w:eastAsia="de-DE"/>
        </w:rPr>
        <w:lastRenderedPageBreak/>
        <w:t>Marktwirtschaft</w:t>
      </w:r>
      <w:r w:rsidR="00537A6E" w:rsidRPr="00F71839">
        <w:rPr>
          <w:rFonts w:ascii="Trebuchet MS" w:eastAsia="Times New Roman" w:hAnsi="Trebuchet MS" w:cs="Arial"/>
          <w:b/>
          <w:bCs/>
          <w:color w:val="FF0000"/>
          <w:sz w:val="20"/>
          <w:szCs w:val="20"/>
          <w:u w:val="single"/>
          <w:lang w:eastAsia="de-DE"/>
        </w:rPr>
        <w:t>:</w:t>
      </w:r>
    </w:p>
    <w:p w:rsidR="00CD45EB" w:rsidRPr="00F71839" w:rsidRDefault="00CD45EB" w:rsidP="00CD45EB">
      <w:pPr>
        <w:spacing w:after="0" w:line="240" w:lineRule="auto"/>
        <w:rPr>
          <w:rFonts w:ascii="Trebuchet MS" w:eastAsia="Times New Roman" w:hAnsi="Trebuchet MS" w:cs="Arial"/>
          <w:b/>
          <w:bCs/>
          <w:sz w:val="20"/>
          <w:szCs w:val="20"/>
          <w:u w:val="single"/>
          <w:lang w:eastAsia="de-DE"/>
        </w:rPr>
      </w:pPr>
    </w:p>
    <w:p w:rsidR="007A2BE2" w:rsidRPr="00F71839" w:rsidRDefault="007A2BE2" w:rsidP="00CD45EB">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b/>
          <w:bCs/>
          <w:sz w:val="20"/>
          <w:szCs w:val="20"/>
          <w:u w:val="single"/>
          <w:lang w:eastAsia="de-DE"/>
        </w:rPr>
        <w:t>Kurzerklärung:</w:t>
      </w:r>
      <w:hyperlink r:id="rId44" w:history="1">
        <w:r w:rsidRPr="00F71839">
          <w:rPr>
            <w:rFonts w:ascii="Trebuchet MS" w:eastAsia="Times New Roman" w:hAnsi="Trebuchet MS" w:cs="Arial"/>
            <w:color w:val="7697B8"/>
            <w:sz w:val="20"/>
            <w:szCs w:val="20"/>
            <w:lang w:eastAsia="de-DE"/>
          </w:rPr>
          <w:t>Wirtschaftsordnung</w:t>
        </w:r>
      </w:hyperlink>
      <w:r w:rsidRPr="00F71839">
        <w:rPr>
          <w:rFonts w:ascii="Trebuchet MS" w:eastAsia="Times New Roman" w:hAnsi="Trebuchet MS" w:cs="Arial"/>
          <w:sz w:val="20"/>
          <w:szCs w:val="20"/>
          <w:lang w:eastAsia="de-DE"/>
        </w:rPr>
        <w:t xml:space="preserve"> mit dezentraler Planung und Lenkung der wirtschaftlichen Prozesse, die über Märkte mittels des </w:t>
      </w:r>
      <w:hyperlink r:id="rId45" w:history="1">
        <w:r w:rsidRPr="00F71839">
          <w:rPr>
            <w:rFonts w:ascii="Trebuchet MS" w:eastAsia="Times New Roman" w:hAnsi="Trebuchet MS" w:cs="Arial"/>
            <w:color w:val="7697B8"/>
            <w:sz w:val="20"/>
            <w:szCs w:val="20"/>
            <w:lang w:eastAsia="de-DE"/>
          </w:rPr>
          <w:t>Preismechanismus</w:t>
        </w:r>
      </w:hyperlink>
      <w:r w:rsidRPr="00F71839">
        <w:rPr>
          <w:rFonts w:ascii="Trebuchet MS" w:eastAsia="Times New Roman" w:hAnsi="Trebuchet MS" w:cs="Arial"/>
          <w:sz w:val="20"/>
          <w:szCs w:val="20"/>
          <w:lang w:eastAsia="de-DE"/>
        </w:rPr>
        <w:t xml:space="preserve"> koordiniert werden. Staatliche Mindestaufgaben sind Setzung der Rahmenbedingungen, innerhalb derer die wettbewerbliche Koordination wirkungsvoll erfolgen kann, sowie Bereitstellung </w:t>
      </w:r>
      <w:hyperlink r:id="rId46" w:history="1">
        <w:r w:rsidRPr="00F71839">
          <w:rPr>
            <w:rFonts w:ascii="Trebuchet MS" w:eastAsia="Times New Roman" w:hAnsi="Trebuchet MS" w:cs="Arial"/>
            <w:color w:val="7697B8"/>
            <w:sz w:val="20"/>
            <w:szCs w:val="20"/>
            <w:lang w:eastAsia="de-DE"/>
          </w:rPr>
          <w:t>öffentlicher Güter</w:t>
        </w:r>
      </w:hyperlink>
      <w:r w:rsidRPr="00F71839">
        <w:rPr>
          <w:rFonts w:ascii="Trebuchet MS" w:eastAsia="Times New Roman" w:hAnsi="Trebuchet MS" w:cs="Arial"/>
          <w:sz w:val="20"/>
          <w:szCs w:val="20"/>
          <w:lang w:eastAsia="de-DE"/>
        </w:rPr>
        <w:t xml:space="preserve"> (</w:t>
      </w:r>
      <w:hyperlink r:id="rId47" w:history="1">
        <w:r w:rsidRPr="00F71839">
          <w:rPr>
            <w:rFonts w:ascii="Trebuchet MS" w:eastAsia="Times New Roman" w:hAnsi="Trebuchet MS" w:cs="Arial"/>
            <w:color w:val="7697B8"/>
            <w:sz w:val="20"/>
            <w:szCs w:val="20"/>
            <w:lang w:eastAsia="de-DE"/>
          </w:rPr>
          <w:t>Liberalismus</w:t>
        </w:r>
      </w:hyperlink>
      <w:r w:rsidRPr="00F71839">
        <w:rPr>
          <w:rFonts w:ascii="Trebuchet MS" w:eastAsia="Times New Roman" w:hAnsi="Trebuchet MS" w:cs="Arial"/>
          <w:sz w:val="20"/>
          <w:szCs w:val="20"/>
          <w:lang w:eastAsia="de-DE"/>
        </w:rPr>
        <w:t>).</w:t>
      </w:r>
    </w:p>
    <w:p w:rsidR="00537A6E" w:rsidRPr="00F71839" w:rsidRDefault="00537A6E" w:rsidP="00CD45EB">
      <w:pPr>
        <w:spacing w:after="0" w:line="240" w:lineRule="auto"/>
        <w:rPr>
          <w:rFonts w:ascii="Trebuchet MS" w:eastAsia="Times New Roman" w:hAnsi="Trebuchet MS" w:cs="Arial"/>
          <w:sz w:val="20"/>
          <w:szCs w:val="20"/>
          <w:lang w:eastAsia="de-DE"/>
        </w:rPr>
      </w:pPr>
    </w:p>
    <w:p w:rsidR="00537A6E" w:rsidRPr="00F71839" w:rsidRDefault="00537A6E" w:rsidP="00A67311">
      <w:pPr>
        <w:pStyle w:val="Listenabsatz"/>
        <w:numPr>
          <w:ilvl w:val="0"/>
          <w:numId w:val="44"/>
        </w:numPr>
        <w:spacing w:after="0" w:line="240" w:lineRule="auto"/>
        <w:rPr>
          <w:rFonts w:ascii="Trebuchet MS" w:eastAsia="Times New Roman" w:hAnsi="Trebuchet MS" w:cs="Arial"/>
          <w:b/>
          <w:bCs/>
          <w:color w:val="FF0000"/>
          <w:sz w:val="20"/>
          <w:szCs w:val="20"/>
          <w:u w:val="single"/>
          <w:lang w:eastAsia="de-DE"/>
        </w:rPr>
      </w:pPr>
      <w:r w:rsidRPr="00F71839">
        <w:rPr>
          <w:rFonts w:ascii="Trebuchet MS" w:eastAsia="Times New Roman" w:hAnsi="Trebuchet MS" w:cs="Arial"/>
          <w:b/>
          <w:color w:val="FF0000"/>
          <w:sz w:val="20"/>
          <w:szCs w:val="20"/>
          <w:lang w:eastAsia="de-DE"/>
        </w:rPr>
        <w:t>Internet Recherche …</w:t>
      </w:r>
    </w:p>
    <w:p w:rsidR="007A2BE2" w:rsidRPr="00F71839" w:rsidRDefault="007A2BE2" w:rsidP="00CD45EB">
      <w:pPr>
        <w:spacing w:before="199" w:after="199" w:line="240" w:lineRule="auto"/>
        <w:outlineLvl w:val="1"/>
        <w:rPr>
          <w:rFonts w:ascii="Trebuchet MS" w:hAnsi="Trebuchet MS"/>
          <w:b/>
          <w:sz w:val="20"/>
          <w:szCs w:val="20"/>
          <w:u w:val="single"/>
        </w:rPr>
      </w:pPr>
      <w:bookmarkStart w:id="1" w:name="erklaerung"/>
      <w:bookmarkEnd w:id="1"/>
      <w:r w:rsidRPr="00F71839">
        <w:rPr>
          <w:rFonts w:ascii="Trebuchet MS" w:hAnsi="Trebuchet MS"/>
          <w:b/>
          <w:sz w:val="20"/>
          <w:szCs w:val="20"/>
          <w:u w:val="single"/>
        </w:rPr>
        <w:t>Wirtschaftskreislauf</w:t>
      </w:r>
    </w:p>
    <w:p w:rsidR="007A2BE2" w:rsidRPr="00F71839" w:rsidRDefault="007A2BE2" w:rsidP="00CD45EB">
      <w:pPr>
        <w:spacing w:before="199" w:after="199" w:line="240" w:lineRule="auto"/>
        <w:outlineLvl w:val="1"/>
        <w:rPr>
          <w:rFonts w:ascii="Trebuchet MS" w:hAnsi="Trebuchet MS"/>
          <w:sz w:val="20"/>
          <w:szCs w:val="20"/>
        </w:rPr>
      </w:pPr>
      <w:r w:rsidRPr="00F71839">
        <w:rPr>
          <w:rFonts w:ascii="Trebuchet MS" w:hAnsi="Trebuchet MS"/>
          <w:sz w:val="20"/>
          <w:szCs w:val="20"/>
        </w:rPr>
        <w:t xml:space="preserve">Werden die wesentlichen Tauschvorgänge zwischen zwei Wirtschaftsobjekten als Geldströme und Güterströme dargestellt, so bezeichnet </w:t>
      </w:r>
      <w:r w:rsidR="00D85449" w:rsidRPr="00F71839">
        <w:rPr>
          <w:rFonts w:ascii="Trebuchet MS" w:hAnsi="Trebuchet MS"/>
          <w:sz w:val="20"/>
          <w:szCs w:val="20"/>
        </w:rPr>
        <w:t xml:space="preserve">der Volkswirt dieses Modell als </w:t>
      </w:r>
      <w:r w:rsidRPr="00F71839">
        <w:rPr>
          <w:rFonts w:ascii="Trebuchet MS" w:hAnsi="Trebuchet MS"/>
          <w:sz w:val="20"/>
          <w:szCs w:val="20"/>
        </w:rPr>
        <w:t>Wirtschafts</w:t>
      </w:r>
      <w:r w:rsidR="00A87AF1" w:rsidRPr="00F71839">
        <w:rPr>
          <w:rFonts w:ascii="Trebuchet MS" w:hAnsi="Trebuchet MS"/>
          <w:sz w:val="20"/>
          <w:szCs w:val="20"/>
        </w:rPr>
        <w:t>-</w:t>
      </w:r>
      <w:r w:rsidR="008556F6" w:rsidRPr="00F71839">
        <w:rPr>
          <w:rFonts w:ascii="Trebuchet MS" w:hAnsi="Trebuchet MS"/>
          <w:sz w:val="20"/>
          <w:szCs w:val="20"/>
        </w:rPr>
        <w:t>Kreislauf</w:t>
      </w:r>
      <w:r w:rsidRPr="00F71839">
        <w:rPr>
          <w:rFonts w:ascii="Trebuchet MS" w:hAnsi="Trebuchet MS"/>
          <w:sz w:val="20"/>
          <w:szCs w:val="20"/>
        </w:rPr>
        <w:t>. Beide Bewegungen entsprechen sich im geschlossenen Wirtschaftskreislauf gegenseitig, dennoch verlaufen sie zwischen Haushalten, Unternehmen, Banken und Staaten in entgegengesetzte Richtungen.</w:t>
      </w:r>
    </w:p>
    <w:p w:rsidR="007A2BE2" w:rsidRPr="00F71839" w:rsidRDefault="007A2BE2" w:rsidP="00CD45EB">
      <w:pPr>
        <w:spacing w:before="199" w:after="199" w:line="240" w:lineRule="auto"/>
        <w:outlineLvl w:val="1"/>
        <w:rPr>
          <w:rFonts w:ascii="Trebuchet MS" w:eastAsia="Times New Roman" w:hAnsi="Trebuchet MS" w:cs="Helvetica"/>
          <w:b/>
          <w:bCs/>
          <w:color w:val="555555"/>
          <w:sz w:val="20"/>
          <w:szCs w:val="20"/>
          <w:lang w:eastAsia="de-DE"/>
        </w:rPr>
      </w:pPr>
      <w:r w:rsidRPr="00F71839">
        <w:rPr>
          <w:rFonts w:ascii="Trebuchet MS" w:eastAsia="Times New Roman" w:hAnsi="Trebuchet MS" w:cs="Helvetica"/>
          <w:b/>
          <w:bCs/>
          <w:color w:val="555555"/>
          <w:sz w:val="20"/>
          <w:szCs w:val="20"/>
          <w:lang w:eastAsia="de-DE"/>
        </w:rPr>
        <w:t>Einfacher Wirtschaftskreislauf</w:t>
      </w:r>
      <w:r w:rsidR="00D85449" w:rsidRPr="00F71839">
        <w:rPr>
          <w:rFonts w:ascii="Trebuchet MS" w:eastAsia="Times New Roman" w:hAnsi="Trebuchet MS" w:cs="Helvetica"/>
          <w:noProof/>
          <w:color w:val="555555"/>
          <w:sz w:val="20"/>
          <w:szCs w:val="20"/>
          <w:lang w:eastAsia="de-DE"/>
        </w:rPr>
        <w:drawing>
          <wp:inline distT="0" distB="0" distL="0" distR="0">
            <wp:extent cx="5791200" cy="3267075"/>
            <wp:effectExtent l="0" t="0" r="0" b="9525"/>
            <wp:docPr id="4" name="Bild 1" descr="einfacher Wirtschaftskreisl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facher Wirtschaftskreislauf"/>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91200" cy="3267075"/>
                    </a:xfrm>
                    <a:prstGeom prst="rect">
                      <a:avLst/>
                    </a:prstGeom>
                    <a:noFill/>
                    <a:ln>
                      <a:noFill/>
                    </a:ln>
                  </pic:spPr>
                </pic:pic>
              </a:graphicData>
            </a:graphic>
          </wp:inline>
        </w:drawing>
      </w:r>
    </w:p>
    <w:p w:rsidR="007A2BE2" w:rsidRPr="00F71839" w:rsidRDefault="007A2BE2" w:rsidP="00A87AF1">
      <w:pPr>
        <w:spacing w:before="240" w:after="240" w:line="240" w:lineRule="auto"/>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Im einfachen Wirtschaftskreislauf gibt es zwei Akteure, nämlich den privaten Haushalt und die Unternehmen. Die Unternehmen stellen dem Haushalt Arbeit zur Verfügung und zahlt ihm Lohn, mit dem der Haushalt seinerseits Konsumgüter und Dienstleistungen von den Unternehmen kauft. Dieses nennt man in der Volkswirtschaft den Geldstrom.Im Güterstrom erhalten die Unternehmen von den Haushalten Arbeitskraft, Kapital z.B. durch Aktienkauf, Bildung und Grundstücke, wodurch die Unternehmen in der Lage sind, ihre Waren und Dienstleistungen anzubieten. Voraussetzungen für den einfachen Wirtschaftskreislauf sind:</w:t>
      </w:r>
    </w:p>
    <w:p w:rsidR="007A2BE2" w:rsidRPr="00F71839" w:rsidRDefault="007A2BE2" w:rsidP="00A67311">
      <w:pPr>
        <w:numPr>
          <w:ilvl w:val="0"/>
          <w:numId w:val="5"/>
        </w:numPr>
        <w:spacing w:before="100" w:beforeAutospacing="1" w:after="100" w:afterAutospacing="1" w:line="240" w:lineRule="auto"/>
        <w:ind w:left="0"/>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eine geschlossene Volkswirtschaft</w:t>
      </w:r>
    </w:p>
    <w:p w:rsidR="007A2BE2" w:rsidRPr="00F71839" w:rsidRDefault="007A2BE2" w:rsidP="00A67311">
      <w:pPr>
        <w:numPr>
          <w:ilvl w:val="0"/>
          <w:numId w:val="5"/>
        </w:numPr>
        <w:spacing w:before="100" w:beforeAutospacing="1" w:after="100" w:afterAutospacing="1" w:line="240" w:lineRule="auto"/>
        <w:ind w:left="0"/>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eine stagnierende Volkswirtschaft</w:t>
      </w:r>
    </w:p>
    <w:p w:rsidR="007A2BE2" w:rsidRPr="00F71839" w:rsidRDefault="007A2BE2" w:rsidP="00A67311">
      <w:pPr>
        <w:numPr>
          <w:ilvl w:val="0"/>
          <w:numId w:val="5"/>
        </w:numPr>
        <w:spacing w:before="100" w:beforeAutospacing="1" w:after="100" w:afterAutospacing="1" w:line="240" w:lineRule="auto"/>
        <w:ind w:left="0"/>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der Staat greift nicht ein</w:t>
      </w:r>
    </w:p>
    <w:p w:rsidR="00537A6E" w:rsidRPr="00F71839" w:rsidRDefault="007A2BE2" w:rsidP="00A67311">
      <w:pPr>
        <w:numPr>
          <w:ilvl w:val="0"/>
          <w:numId w:val="5"/>
        </w:numPr>
        <w:spacing w:before="100" w:beforeAutospacing="1" w:after="100" w:afterAutospacing="1" w:line="240" w:lineRule="auto"/>
        <w:ind w:left="0"/>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kein Sparen und Investieren</w:t>
      </w: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705344"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6"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E7749" w:rsidRPr="00F71839" w:rsidRDefault="008E7749"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537A6E" w:rsidRPr="00F71839" w:rsidRDefault="00537A6E" w:rsidP="00A67311">
      <w:pPr>
        <w:pStyle w:val="Listenabsatz"/>
        <w:numPr>
          <w:ilvl w:val="0"/>
          <w:numId w:val="5"/>
        </w:num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17905" w:rsidRPr="00F71839" w:rsidRDefault="00D17905" w:rsidP="00D17905">
      <w:pPr>
        <w:spacing w:before="199" w:after="199" w:line="240" w:lineRule="auto"/>
        <w:outlineLvl w:val="1"/>
        <w:rPr>
          <w:rFonts w:ascii="Trebuchet MS" w:eastAsia="Times New Roman" w:hAnsi="Trebuchet MS" w:cs="Helvetica"/>
          <w:b/>
          <w:bCs/>
          <w:color w:val="555555"/>
          <w:sz w:val="20"/>
          <w:szCs w:val="20"/>
          <w:lang w:eastAsia="de-DE"/>
        </w:rPr>
      </w:pPr>
      <w:r w:rsidRPr="00F71839">
        <w:rPr>
          <w:rFonts w:ascii="Trebuchet MS" w:eastAsia="Times New Roman" w:hAnsi="Trebuchet MS" w:cs="Helvetica"/>
          <w:b/>
          <w:bCs/>
          <w:color w:val="555555"/>
          <w:sz w:val="20"/>
          <w:szCs w:val="20"/>
          <w:lang w:eastAsia="de-DE"/>
        </w:rPr>
        <w:lastRenderedPageBreak/>
        <w:t>Erweiterter Wirtschaftskreislauf</w:t>
      </w:r>
    </w:p>
    <w:p w:rsidR="007A2BE2" w:rsidRPr="00F71839" w:rsidRDefault="007A2BE2" w:rsidP="00CD45EB">
      <w:pPr>
        <w:spacing w:line="240" w:lineRule="auto"/>
        <w:rPr>
          <w:rFonts w:ascii="Trebuchet MS" w:eastAsia="Times New Roman" w:hAnsi="Trebuchet MS" w:cs="Helvetica"/>
          <w:color w:val="555555"/>
          <w:sz w:val="20"/>
          <w:szCs w:val="20"/>
          <w:lang w:eastAsia="de-DE"/>
        </w:rPr>
      </w:pPr>
      <w:r w:rsidRPr="00F71839">
        <w:rPr>
          <w:rFonts w:ascii="Trebuchet MS" w:eastAsia="Times New Roman" w:hAnsi="Trebuchet MS" w:cs="Helvetica"/>
          <w:noProof/>
          <w:color w:val="555555"/>
          <w:sz w:val="20"/>
          <w:szCs w:val="20"/>
          <w:lang w:eastAsia="de-DE"/>
        </w:rPr>
        <w:drawing>
          <wp:inline distT="0" distB="0" distL="0" distR="0">
            <wp:extent cx="5791200" cy="3267075"/>
            <wp:effectExtent l="0" t="0" r="0" b="9525"/>
            <wp:docPr id="5" name="Bild 2" descr="erweiterter Wirtschaftskreisl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weiterter Wirtschaftskreislau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91200" cy="3267075"/>
                    </a:xfrm>
                    <a:prstGeom prst="rect">
                      <a:avLst/>
                    </a:prstGeom>
                    <a:noFill/>
                    <a:ln>
                      <a:noFill/>
                    </a:ln>
                  </pic:spPr>
                </pic:pic>
              </a:graphicData>
            </a:graphic>
          </wp:inline>
        </w:drawing>
      </w:r>
    </w:p>
    <w:p w:rsidR="007A2BE2" w:rsidRPr="00F71839" w:rsidRDefault="007A2BE2" w:rsidP="00CD45EB">
      <w:pPr>
        <w:spacing w:after="150" w:line="240" w:lineRule="auto"/>
        <w:rPr>
          <w:rFonts w:ascii="Trebuchet MS" w:eastAsia="Times New Roman" w:hAnsi="Trebuchet MS" w:cs="Helvetica"/>
          <w:color w:val="555555"/>
          <w:sz w:val="20"/>
          <w:szCs w:val="20"/>
          <w:lang w:eastAsia="de-DE"/>
        </w:rPr>
      </w:pPr>
      <w:r w:rsidRPr="00F71839">
        <w:rPr>
          <w:rFonts w:ascii="Trebuchet MS" w:eastAsia="Times New Roman" w:hAnsi="Trebuchet MS" w:cs="Times New Roman"/>
          <w:color w:val="555555"/>
          <w:sz w:val="20"/>
          <w:szCs w:val="20"/>
          <w:lang w:eastAsia="de-DE"/>
        </w:rPr>
        <w:t>Der erweiterte Wirtschaftskreislauf schließt auch das Kapital wie Banken und Versicherungen mit ein. Es wird davon ausgegangen, dass die Haushalte ihr Geld nicht nur für Konsumgüter ausgeben und die Unternehmen ihre erwirtschafteten Einnahmen nicht nur in Löhne und Gehälter investieren.</w:t>
      </w:r>
    </w:p>
    <w:p w:rsidR="007A2BE2" w:rsidRPr="00F71839" w:rsidRDefault="007A2BE2" w:rsidP="00A87AF1">
      <w:pPr>
        <w:spacing w:after="150" w:line="240" w:lineRule="auto"/>
        <w:rPr>
          <w:rFonts w:ascii="Trebuchet MS" w:eastAsia="Times New Roman" w:hAnsi="Trebuchet MS" w:cs="Helvetica"/>
          <w:color w:val="555555"/>
          <w:sz w:val="20"/>
          <w:szCs w:val="20"/>
          <w:lang w:eastAsia="de-DE"/>
        </w:rPr>
      </w:pPr>
      <w:r w:rsidRPr="00F71839">
        <w:rPr>
          <w:rFonts w:ascii="Trebuchet MS" w:eastAsia="Times New Roman" w:hAnsi="Trebuchet MS" w:cs="Times New Roman"/>
          <w:color w:val="555555"/>
          <w:sz w:val="20"/>
          <w:szCs w:val="20"/>
          <w:lang w:eastAsia="de-DE"/>
        </w:rPr>
        <w:t>Das Bankensystem verwaltet die Ersparnisse der Haushalte und gewährt ihnen sowie den Unternehmen Kredite für Investitionen. Erweitert wird der Geldstrom durch die Zinsen, die beim Sparen an die Haushalte und Unternehmen gezahlt werden. Bei der Aufnahme von Krediten fließt das Kapital in Form von Zinsen wieder zu den Banken.</w:t>
      </w:r>
    </w:p>
    <w:p w:rsidR="007A2BE2" w:rsidRPr="00F71839" w:rsidRDefault="007A2BE2" w:rsidP="00A87AF1">
      <w:pPr>
        <w:spacing w:after="150" w:line="240" w:lineRule="auto"/>
        <w:rPr>
          <w:rFonts w:ascii="Trebuchet MS" w:eastAsia="Times New Roman" w:hAnsi="Trebuchet MS" w:cs="Times New Roman"/>
          <w:color w:val="555555"/>
          <w:sz w:val="20"/>
          <w:szCs w:val="20"/>
          <w:lang w:eastAsia="de-DE"/>
        </w:rPr>
      </w:pPr>
      <w:r w:rsidRPr="00F71839">
        <w:rPr>
          <w:rFonts w:ascii="Trebuchet MS" w:eastAsia="Times New Roman" w:hAnsi="Trebuchet MS" w:cs="Times New Roman"/>
          <w:color w:val="555555"/>
          <w:sz w:val="20"/>
          <w:szCs w:val="20"/>
          <w:lang w:eastAsia="de-DE"/>
        </w:rPr>
        <w:t>Dieses System mit drei Faktoren wird auch dynamischer Wirtschaftskreislauf genannt. Zusammengefasst spricht man von einem erweiterten oder dynamischen Wirtschaftskreislauf, wenn folgende Punkte erfüllt sind:</w:t>
      </w:r>
    </w:p>
    <w:p w:rsidR="007A2BE2" w:rsidRPr="00F71839" w:rsidRDefault="007A2BE2" w:rsidP="00A67311">
      <w:pPr>
        <w:numPr>
          <w:ilvl w:val="0"/>
          <w:numId w:val="6"/>
        </w:numPr>
        <w:spacing w:before="100" w:beforeAutospacing="1" w:after="100" w:afterAutospacing="1" w:line="240" w:lineRule="auto"/>
        <w:ind w:left="0"/>
        <w:rPr>
          <w:rFonts w:ascii="Trebuchet MS" w:eastAsia="Times New Roman" w:hAnsi="Trebuchet MS" w:cs="Times New Roman"/>
          <w:color w:val="555555"/>
          <w:sz w:val="20"/>
          <w:szCs w:val="20"/>
          <w:lang w:eastAsia="de-DE"/>
        </w:rPr>
      </w:pPr>
      <w:r w:rsidRPr="00F71839">
        <w:rPr>
          <w:rFonts w:ascii="Trebuchet MS" w:eastAsia="Times New Roman" w:hAnsi="Trebuchet MS" w:cs="Times New Roman"/>
          <w:color w:val="555555"/>
          <w:sz w:val="20"/>
          <w:szCs w:val="20"/>
          <w:lang w:eastAsia="de-DE"/>
        </w:rPr>
        <w:t>geschlossene Volkswirtschaft ohne Eingreifen aus dem Ausland</w:t>
      </w:r>
    </w:p>
    <w:p w:rsidR="00495A84" w:rsidRPr="00F71839" w:rsidRDefault="007A2BE2" w:rsidP="00A67311">
      <w:pPr>
        <w:numPr>
          <w:ilvl w:val="0"/>
          <w:numId w:val="6"/>
        </w:numPr>
        <w:spacing w:before="100" w:beforeAutospacing="1" w:after="100" w:afterAutospacing="1" w:line="240" w:lineRule="auto"/>
        <w:ind w:left="0"/>
        <w:rPr>
          <w:rFonts w:ascii="Trebuchet MS" w:eastAsia="Times New Roman" w:hAnsi="Trebuchet MS" w:cs="Times New Roman"/>
          <w:color w:val="555555"/>
          <w:sz w:val="20"/>
          <w:szCs w:val="20"/>
          <w:lang w:eastAsia="de-DE"/>
        </w:rPr>
      </w:pPr>
      <w:r w:rsidRPr="00F71839">
        <w:rPr>
          <w:rFonts w:ascii="Trebuchet MS" w:eastAsia="Times New Roman" w:hAnsi="Trebuchet MS" w:cs="Times New Roman"/>
          <w:color w:val="555555"/>
          <w:sz w:val="20"/>
          <w:szCs w:val="20"/>
          <w:lang w:eastAsia="de-DE"/>
        </w:rPr>
        <w:t>kein Eingreifen des Staates</w:t>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57728"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17"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863B68"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863B68"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863B68"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863B68"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863B68"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863B68"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D17905">
      <w:pPr>
        <w:rPr>
          <w:rFonts w:ascii="Trebuchet MS" w:eastAsia="Times New Roman" w:hAnsi="Trebuchet MS" w:cs="Times New Roman"/>
          <w:b/>
          <w:bCs/>
          <w:color w:val="555555"/>
          <w:sz w:val="20"/>
          <w:szCs w:val="20"/>
          <w:lang w:eastAsia="de-DE"/>
        </w:rPr>
      </w:pPr>
    </w:p>
    <w:p w:rsidR="007A2BE2" w:rsidRPr="00F71839" w:rsidRDefault="007A2BE2" w:rsidP="00D17905">
      <w:pPr>
        <w:rPr>
          <w:rFonts w:ascii="Trebuchet MS" w:eastAsia="Times New Roman" w:hAnsi="Trebuchet MS" w:cs="Times New Roman"/>
          <w:b/>
          <w:bCs/>
          <w:color w:val="555555"/>
          <w:sz w:val="20"/>
          <w:szCs w:val="20"/>
          <w:lang w:eastAsia="de-DE"/>
        </w:rPr>
      </w:pPr>
      <w:r w:rsidRPr="00F71839">
        <w:rPr>
          <w:rFonts w:ascii="Trebuchet MS" w:eastAsia="Times New Roman" w:hAnsi="Trebuchet MS" w:cs="Times New Roman"/>
          <w:b/>
          <w:bCs/>
          <w:color w:val="555555"/>
          <w:sz w:val="20"/>
          <w:szCs w:val="20"/>
          <w:lang w:eastAsia="de-DE"/>
        </w:rPr>
        <w:lastRenderedPageBreak/>
        <w:t>Vollständiger Wirtschaftskreislauf</w:t>
      </w:r>
    </w:p>
    <w:p w:rsidR="00495A84" w:rsidRPr="00F71839" w:rsidRDefault="00495A84" w:rsidP="00D17905">
      <w:pPr>
        <w:rPr>
          <w:rFonts w:ascii="Trebuchet MS" w:eastAsia="Times New Roman" w:hAnsi="Trebuchet MS" w:cs="Times New Roman"/>
          <w:b/>
          <w:bCs/>
          <w:color w:val="555555"/>
          <w:sz w:val="20"/>
          <w:szCs w:val="20"/>
          <w:lang w:eastAsia="de-DE"/>
        </w:rPr>
      </w:pPr>
      <w:r w:rsidRPr="00F71839">
        <w:rPr>
          <w:rFonts w:ascii="Trebuchet MS" w:eastAsia="Times New Roman" w:hAnsi="Trebuchet MS" w:cs="Times New Roman"/>
          <w:noProof/>
          <w:color w:val="555555"/>
          <w:sz w:val="20"/>
          <w:szCs w:val="20"/>
          <w:lang w:eastAsia="de-DE"/>
        </w:rPr>
        <w:drawing>
          <wp:inline distT="0" distB="0" distL="0" distR="0">
            <wp:extent cx="5760085" cy="4760401"/>
            <wp:effectExtent l="0" t="0" r="0" b="0"/>
            <wp:docPr id="16" name="Bild 4" descr="vollständiger Wirtschaftskreisl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lständiger Wirtschaftskreislauf"/>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60085" cy="4760401"/>
                    </a:xfrm>
                    <a:prstGeom prst="rect">
                      <a:avLst/>
                    </a:prstGeom>
                    <a:noFill/>
                    <a:ln>
                      <a:noFill/>
                    </a:ln>
                  </pic:spPr>
                </pic:pic>
              </a:graphicData>
            </a:graphic>
          </wp:inline>
        </w:drawing>
      </w:r>
    </w:p>
    <w:p w:rsidR="007A2BE2" w:rsidRPr="00F71839" w:rsidRDefault="008556F6" w:rsidP="00495A84">
      <w:pPr>
        <w:spacing w:line="240" w:lineRule="auto"/>
        <w:rPr>
          <w:rFonts w:ascii="Trebuchet MS" w:eastAsia="Times New Roman" w:hAnsi="Trebuchet MS" w:cs="Times New Roman"/>
          <w:color w:val="555555"/>
          <w:sz w:val="20"/>
          <w:szCs w:val="20"/>
          <w:lang w:eastAsia="de-DE"/>
        </w:rPr>
      </w:pPr>
      <w:r w:rsidRPr="00F71839">
        <w:rPr>
          <w:rFonts w:ascii="Trebuchet MS" w:eastAsia="Times New Roman" w:hAnsi="Trebuchet MS" w:cs="Times New Roman"/>
          <w:noProof/>
          <w:color w:val="555555"/>
          <w:sz w:val="20"/>
          <w:szCs w:val="20"/>
          <w:lang w:eastAsia="de-DE"/>
        </w:rPr>
        <w:t>,Beim</w:t>
      </w:r>
      <w:r w:rsidR="007A2BE2" w:rsidRPr="00F71839">
        <w:rPr>
          <w:rFonts w:ascii="Trebuchet MS" w:eastAsia="Times New Roman" w:hAnsi="Trebuchet MS" w:cs="Times New Roman"/>
          <w:color w:val="555555"/>
          <w:sz w:val="20"/>
          <w:szCs w:val="20"/>
          <w:lang w:eastAsia="de-DE"/>
        </w:rPr>
        <w:t xml:space="preserve"> vollständigen Wirtschaftskreislauf kommt der Faktor Staat hinzu. Er gibt Geld in Form von Sozialleistungen. Zudem ist der Staat ein Arbeitgeber,von dem die privaten Haushalte Löhne und Gehälter beziehen, sofern sie in staatlichen Einrichtungen arbeiten.</w:t>
      </w:r>
    </w:p>
    <w:p w:rsidR="007A2BE2" w:rsidRPr="00F71839" w:rsidRDefault="007A2BE2" w:rsidP="00A87AF1">
      <w:pPr>
        <w:spacing w:before="240" w:after="240" w:line="240" w:lineRule="auto"/>
        <w:rPr>
          <w:rFonts w:ascii="Trebuchet MS" w:eastAsia="Times New Roman" w:hAnsi="Trebuchet MS" w:cs="Times New Roman"/>
          <w:color w:val="555555"/>
          <w:sz w:val="20"/>
          <w:szCs w:val="20"/>
          <w:lang w:eastAsia="de-DE"/>
        </w:rPr>
      </w:pPr>
      <w:r w:rsidRPr="00F71839">
        <w:rPr>
          <w:rFonts w:ascii="Trebuchet MS" w:eastAsia="Times New Roman" w:hAnsi="Trebuchet MS" w:cs="Times New Roman"/>
          <w:color w:val="555555"/>
          <w:sz w:val="20"/>
          <w:szCs w:val="20"/>
          <w:lang w:eastAsia="de-DE"/>
        </w:rPr>
        <w:t>Der Staat bezieht Steuern von Haushalten und Unternehmen, erhält Güter und Dienstleistungen von den Unternehmen. Durch Senken und Heben der steuern sowie Subventionen an die Unternehmen. Bei einem vollständigen Wirtschaftskreislauf handelt es sich um eine geschlossene Volkswirtschaft ohne Eingreifen des Auslandes.</w:t>
      </w:r>
      <w:r w:rsidR="00495A84" w:rsidRPr="00F71839">
        <w:rPr>
          <w:rFonts w:ascii="Trebuchet MS" w:eastAsia="Times New Roman" w:hAnsi="Trebuchet MS" w:cs="Times New Roman"/>
          <w:noProof/>
          <w:vanish/>
          <w:color w:val="555555"/>
          <w:sz w:val="20"/>
          <w:szCs w:val="20"/>
          <w:lang w:eastAsia="de-DE"/>
        </w:rPr>
        <w:t>,,</w:t>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74624"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19"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0D0B17" w:rsidRPr="00F71839" w:rsidRDefault="007A2BE2" w:rsidP="00DB2A08">
      <w:pPr>
        <w:rPr>
          <w:rFonts w:ascii="Trebuchet MS" w:eastAsia="Times New Roman" w:hAnsi="Trebuchet MS" w:cs="Helvetica"/>
          <w:b/>
          <w:bCs/>
          <w:i/>
          <w:iCs/>
          <w:color w:val="FF0000"/>
          <w:sz w:val="20"/>
          <w:szCs w:val="20"/>
          <w:u w:val="single"/>
          <w:lang w:eastAsia="de-DE"/>
        </w:rPr>
      </w:pPr>
      <w:r w:rsidRPr="00F71839">
        <w:rPr>
          <w:rFonts w:ascii="Trebuchet MS" w:eastAsia="Times New Roman" w:hAnsi="Trebuchet MS" w:cs="Helvetica"/>
          <w:b/>
          <w:bCs/>
          <w:i/>
          <w:iCs/>
          <w:color w:val="FF0000"/>
          <w:sz w:val="20"/>
          <w:szCs w:val="20"/>
          <w:u w:val="single"/>
          <w:lang w:eastAsia="de-DE"/>
        </w:rPr>
        <w:lastRenderedPageBreak/>
        <w:t xml:space="preserve">Finanzierung </w:t>
      </w:r>
    </w:p>
    <w:p w:rsidR="007A2BE2" w:rsidRPr="00F71839" w:rsidRDefault="000D0B17" w:rsidP="000D0B17">
      <w:pPr>
        <w:spacing w:after="30" w:line="240" w:lineRule="auto"/>
        <w:outlineLvl w:val="2"/>
        <w:rPr>
          <w:rFonts w:ascii="Trebuchet MS" w:eastAsia="Times New Roman" w:hAnsi="Trebuchet MS" w:cs="Helvetica"/>
          <w:b/>
          <w:bCs/>
          <w:i/>
          <w:iCs/>
          <w:sz w:val="20"/>
          <w:szCs w:val="20"/>
          <w:u w:val="single"/>
          <w:lang w:eastAsia="de-DE"/>
        </w:rPr>
      </w:pPr>
      <w:r w:rsidRPr="00F71839">
        <w:rPr>
          <w:rFonts w:ascii="Trebuchet MS" w:eastAsia="Times New Roman" w:hAnsi="Trebuchet MS" w:cs="Helvetica"/>
          <w:color w:val="4E829D"/>
          <w:sz w:val="20"/>
          <w:szCs w:val="20"/>
          <w:lang w:eastAsia="de-DE"/>
        </w:rPr>
        <w:t>Als</w:t>
      </w:r>
      <w:r w:rsidR="007A2BE2" w:rsidRPr="00F71839">
        <w:rPr>
          <w:rFonts w:ascii="Trebuchet MS" w:eastAsia="Times New Roman" w:hAnsi="Trebuchet MS" w:cs="Helvetica"/>
          <w:b/>
          <w:bCs/>
          <w:color w:val="4E829D"/>
          <w:sz w:val="20"/>
          <w:szCs w:val="20"/>
          <w:lang w:eastAsia="de-DE"/>
        </w:rPr>
        <w:t>Finanzierung</w:t>
      </w:r>
      <w:r w:rsidR="007A2BE2" w:rsidRPr="00F71839">
        <w:rPr>
          <w:rFonts w:ascii="Trebuchet MS" w:eastAsia="Times New Roman" w:hAnsi="Trebuchet MS" w:cs="Helvetica"/>
          <w:color w:val="4E829D"/>
          <w:sz w:val="20"/>
          <w:szCs w:val="20"/>
          <w:lang w:eastAsia="de-DE"/>
        </w:rPr>
        <w:t xml:space="preserve"> bezeichnet man im betriebswirtschaftlichen Sinne die Bereitstellung von Kapital. Man kann die Finanzierung insbesondere anhand der Merkmale Rechtsstellung des Kapitalgebers (Eigentümer oder Gläubiger?) sowie Herkunft des Kapitals (Geld von außen erhalten oder selbst erwirtschaftet?) charakterisieren und in </w:t>
      </w:r>
      <w:r w:rsidR="007A2BE2" w:rsidRPr="00F71839">
        <w:rPr>
          <w:rFonts w:ascii="Trebuchet MS" w:eastAsia="Times New Roman" w:hAnsi="Trebuchet MS" w:cs="Helvetica"/>
          <w:b/>
          <w:bCs/>
          <w:color w:val="4E829D"/>
          <w:sz w:val="20"/>
          <w:szCs w:val="20"/>
          <w:lang w:eastAsia="de-DE"/>
        </w:rPr>
        <w:t>Finanzierungsarten</w:t>
      </w:r>
      <w:r w:rsidR="007A2BE2" w:rsidRPr="00F71839">
        <w:rPr>
          <w:rFonts w:ascii="Trebuchet MS" w:eastAsia="Times New Roman" w:hAnsi="Trebuchet MS" w:cs="Helvetica"/>
          <w:color w:val="4E829D"/>
          <w:sz w:val="20"/>
          <w:szCs w:val="20"/>
          <w:lang w:eastAsia="de-DE"/>
        </w:rPr>
        <w:t xml:space="preserve"> bzw. Finanzierungsformen einordnen:</w:t>
      </w:r>
    </w:p>
    <w:p w:rsidR="007A2BE2" w:rsidRPr="00F71839" w:rsidRDefault="007A2BE2" w:rsidP="00CD45EB">
      <w:pPr>
        <w:spacing w:after="105" w:line="240" w:lineRule="auto"/>
        <w:ind w:left="375" w:right="375"/>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Z.B. fällt die Kreditfinanzierung unter die Fremdfinanzierung und die Außenfinanzierung und eine Gewinnthesaurierung fällt unter Eigenfinanzierung und Innenfinanzierung.</w:t>
      </w:r>
    </w:p>
    <w:p w:rsidR="007A2BE2" w:rsidRPr="00F71839" w:rsidRDefault="007A2BE2" w:rsidP="00CD45EB">
      <w:pPr>
        <w:spacing w:after="150"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Die </w:t>
      </w:r>
      <w:r w:rsidRPr="00F71839">
        <w:rPr>
          <w:rFonts w:ascii="Trebuchet MS" w:eastAsia="Times New Roman" w:hAnsi="Trebuchet MS" w:cs="Helvetica"/>
          <w:b/>
          <w:bCs/>
          <w:color w:val="4E829D"/>
          <w:sz w:val="20"/>
          <w:szCs w:val="20"/>
          <w:lang w:eastAsia="de-DE"/>
        </w:rPr>
        <w:t>Unternehmensfinanzierung</w:t>
      </w:r>
      <w:r w:rsidRPr="00F71839">
        <w:rPr>
          <w:rFonts w:ascii="Trebuchet MS" w:eastAsia="Times New Roman" w:hAnsi="Trebuchet MS" w:cs="Helvetica"/>
          <w:color w:val="4E829D"/>
          <w:sz w:val="20"/>
          <w:szCs w:val="20"/>
          <w:lang w:eastAsia="de-DE"/>
        </w:rPr>
        <w:t xml:space="preserve"> kann auf vielfältige Art vorgenommen werden; was als "optimale" Finanzierung angesehen wird, richtet sich nach den </w:t>
      </w:r>
      <w:hyperlink r:id="rId51" w:history="1">
        <w:r w:rsidRPr="00F71839">
          <w:rPr>
            <w:rFonts w:ascii="Trebuchet MS" w:eastAsia="Times New Roman" w:hAnsi="Trebuchet MS" w:cs="Helvetica"/>
            <w:color w:val="0070B3"/>
            <w:sz w:val="20"/>
            <w:szCs w:val="20"/>
            <w:lang w:eastAsia="de-DE"/>
          </w:rPr>
          <w:t>Zielsetzungen des Unternehmens</w:t>
        </w:r>
      </w:hyperlink>
      <w:r w:rsidRPr="00F71839">
        <w:rPr>
          <w:rFonts w:ascii="Trebuchet MS" w:eastAsia="Times New Roman" w:hAnsi="Trebuchet MS" w:cs="Helvetica"/>
          <w:color w:val="4E829D"/>
          <w:sz w:val="20"/>
          <w:szCs w:val="20"/>
          <w:lang w:eastAsia="de-DE"/>
        </w:rPr>
        <w:t xml:space="preserve"> und schlägt sich in der Finanzierungspolitik des Unternehmens nieder.</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Rechtsstellung des Kapitalgebers</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Nach der Rechtsstellung des Kapitalgebers unterscheidet man folgende Finanzierungsarten:</w:t>
      </w:r>
    </w:p>
    <w:p w:rsidR="007A2BE2" w:rsidRPr="00F71839" w:rsidRDefault="003835D4" w:rsidP="00A67311">
      <w:pPr>
        <w:numPr>
          <w:ilvl w:val="0"/>
          <w:numId w:val="7"/>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52" w:history="1">
        <w:r w:rsidR="007A2BE2" w:rsidRPr="00F71839">
          <w:rPr>
            <w:rFonts w:ascii="Trebuchet MS" w:eastAsia="Times New Roman" w:hAnsi="Trebuchet MS" w:cs="Helvetica"/>
            <w:color w:val="0070B3"/>
            <w:sz w:val="20"/>
            <w:szCs w:val="20"/>
            <w:lang w:eastAsia="de-DE"/>
          </w:rPr>
          <w:t>Eigenkapitalfinanzierung</w:t>
        </w:r>
      </w:hyperlink>
      <w:r w:rsidR="007A2BE2" w:rsidRPr="00F71839">
        <w:rPr>
          <w:rFonts w:ascii="Trebuchet MS" w:eastAsia="Times New Roman" w:hAnsi="Trebuchet MS" w:cs="Helvetica"/>
          <w:color w:val="444444"/>
          <w:sz w:val="20"/>
          <w:szCs w:val="20"/>
          <w:lang w:eastAsia="de-DE"/>
        </w:rPr>
        <w:t xml:space="preserve"> und</w:t>
      </w:r>
    </w:p>
    <w:p w:rsidR="007A2BE2" w:rsidRPr="00F71839" w:rsidRDefault="003835D4" w:rsidP="00A67311">
      <w:pPr>
        <w:numPr>
          <w:ilvl w:val="0"/>
          <w:numId w:val="7"/>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53" w:history="1">
        <w:r w:rsidR="007A2BE2" w:rsidRPr="00F71839">
          <w:rPr>
            <w:rFonts w:ascii="Trebuchet MS" w:eastAsia="Times New Roman" w:hAnsi="Trebuchet MS" w:cs="Helvetica"/>
            <w:color w:val="0070B3"/>
            <w:sz w:val="20"/>
            <w:szCs w:val="20"/>
            <w:lang w:eastAsia="de-DE"/>
          </w:rPr>
          <w:t>Fremdkapitalfinanzierung</w:t>
        </w:r>
      </w:hyperlink>
      <w:r w:rsidR="007A2BE2" w:rsidRPr="00F71839">
        <w:rPr>
          <w:rFonts w:ascii="Trebuchet MS" w:eastAsia="Times New Roman" w:hAnsi="Trebuchet MS" w:cs="Helvetica"/>
          <w:color w:val="444444"/>
          <w:sz w:val="20"/>
          <w:szCs w:val="20"/>
          <w:lang w:eastAsia="de-DE"/>
        </w:rPr>
        <w:t>.</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Kapitalherkunft</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Nach der Kapitalherkunft unterscheidet man als Finanzierungsarten:</w:t>
      </w:r>
    </w:p>
    <w:p w:rsidR="007A2BE2" w:rsidRPr="00F71839" w:rsidRDefault="003835D4" w:rsidP="00A67311">
      <w:pPr>
        <w:numPr>
          <w:ilvl w:val="0"/>
          <w:numId w:val="8"/>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54" w:history="1">
        <w:r w:rsidR="007A2BE2" w:rsidRPr="00F71839">
          <w:rPr>
            <w:rFonts w:ascii="Trebuchet MS" w:eastAsia="Times New Roman" w:hAnsi="Trebuchet MS" w:cs="Helvetica"/>
            <w:color w:val="0070B3"/>
            <w:sz w:val="20"/>
            <w:szCs w:val="20"/>
            <w:lang w:eastAsia="de-DE"/>
          </w:rPr>
          <w:t>Außenfinanzierung</w:t>
        </w:r>
      </w:hyperlink>
      <w:r w:rsidR="007A2BE2" w:rsidRPr="00F71839">
        <w:rPr>
          <w:rFonts w:ascii="Trebuchet MS" w:eastAsia="Times New Roman" w:hAnsi="Trebuchet MS" w:cs="Helvetica"/>
          <w:color w:val="444444"/>
          <w:sz w:val="20"/>
          <w:szCs w:val="20"/>
          <w:lang w:eastAsia="de-DE"/>
        </w:rPr>
        <w:t xml:space="preserve"> und</w:t>
      </w:r>
    </w:p>
    <w:p w:rsidR="007A2BE2" w:rsidRPr="00F71839" w:rsidRDefault="003835D4" w:rsidP="00A67311">
      <w:pPr>
        <w:numPr>
          <w:ilvl w:val="0"/>
          <w:numId w:val="8"/>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55" w:history="1">
        <w:r w:rsidR="007A2BE2" w:rsidRPr="00F71839">
          <w:rPr>
            <w:rFonts w:ascii="Trebuchet MS" w:eastAsia="Times New Roman" w:hAnsi="Trebuchet MS" w:cs="Helvetica"/>
            <w:color w:val="0070B3"/>
            <w:sz w:val="20"/>
            <w:szCs w:val="20"/>
            <w:lang w:eastAsia="de-DE"/>
          </w:rPr>
          <w:t>Innenfinanzierung</w:t>
        </w:r>
      </w:hyperlink>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Finanzierung kann sowohl mittels der Zuführung finanzieller Mittel ("Normalfall") als auch mittels einer Kapitalaufbringung in Form von Sachen (z.B. Maschinen) oder Rechten (z.B. Patente) erfolgen.</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Finanzierungsanlässe</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Bzgl. der Finanzierungsanlässe unterscheidet man:</w:t>
      </w:r>
    </w:p>
    <w:p w:rsidR="007A2BE2" w:rsidRPr="00F71839" w:rsidRDefault="007A2BE2" w:rsidP="00A67311">
      <w:pPr>
        <w:numPr>
          <w:ilvl w:val="0"/>
          <w:numId w:val="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Gründungsfinanzierung</w:t>
      </w:r>
      <w:r w:rsidRPr="00F71839">
        <w:rPr>
          <w:rFonts w:ascii="Trebuchet MS" w:eastAsia="Times New Roman" w:hAnsi="Trebuchet MS" w:cs="Helvetica"/>
          <w:color w:val="444444"/>
          <w:sz w:val="20"/>
          <w:szCs w:val="20"/>
          <w:lang w:eastAsia="de-DE"/>
        </w:rPr>
        <w:t xml:space="preserve"> (</w:t>
      </w:r>
      <w:r w:rsidR="008556F6" w:rsidRPr="00F71839">
        <w:rPr>
          <w:rFonts w:ascii="Trebuchet MS" w:eastAsia="Times New Roman" w:hAnsi="Trebuchet MS" w:cs="Helvetica"/>
          <w:color w:val="444444"/>
          <w:sz w:val="20"/>
          <w:szCs w:val="20"/>
          <w:lang w:eastAsia="de-DE"/>
        </w:rPr>
        <w:t>Start-up</w:t>
      </w:r>
      <w:r w:rsidRPr="00F71839">
        <w:rPr>
          <w:rFonts w:ascii="Trebuchet MS" w:eastAsia="Times New Roman" w:hAnsi="Trebuchet MS" w:cs="Helvetica"/>
          <w:color w:val="444444"/>
          <w:sz w:val="20"/>
          <w:szCs w:val="20"/>
          <w:lang w:eastAsia="de-DE"/>
        </w:rPr>
        <w:t xml:space="preserve"> Finanzierung): "Startkapital" für ein neues Unternehmen;</w:t>
      </w:r>
    </w:p>
    <w:p w:rsidR="007A2BE2" w:rsidRPr="00F71839" w:rsidRDefault="007A2BE2" w:rsidP="00A67311">
      <w:pPr>
        <w:numPr>
          <w:ilvl w:val="0"/>
          <w:numId w:val="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Wachstumsfinanzierung</w:t>
      </w:r>
      <w:r w:rsidRPr="00F71839">
        <w:rPr>
          <w:rFonts w:ascii="Trebuchet MS" w:eastAsia="Times New Roman" w:hAnsi="Trebuchet MS" w:cs="Helvetica"/>
          <w:color w:val="444444"/>
          <w:sz w:val="20"/>
          <w:szCs w:val="20"/>
          <w:lang w:eastAsia="de-DE"/>
        </w:rPr>
        <w:t xml:space="preserve"> bzw. Erweiterungsfinanzierung: ein wachsendes Unternehmen benötigt mehr Maschinen, Vorräte, Büros, Filialen etc.;</w:t>
      </w:r>
    </w:p>
    <w:p w:rsidR="007A2BE2" w:rsidRPr="00F71839" w:rsidRDefault="007A2BE2" w:rsidP="00A67311">
      <w:pPr>
        <w:numPr>
          <w:ilvl w:val="0"/>
          <w:numId w:val="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Umfinanzierung</w:t>
      </w:r>
      <w:r w:rsidRPr="00F71839">
        <w:rPr>
          <w:rFonts w:ascii="Trebuchet MS" w:eastAsia="Times New Roman" w:hAnsi="Trebuchet MS" w:cs="Helvetica"/>
          <w:color w:val="444444"/>
          <w:sz w:val="20"/>
          <w:szCs w:val="20"/>
          <w:lang w:eastAsia="de-DE"/>
        </w:rPr>
        <w:t>, Beispiel: ein Unternehmen entscheidet sich, die Abhängigkeit von Bankkrediten durch die Ausgabe von Anleihen am Kapitalmarkt zu verringern — es wird also eine Finanzierung (Bankkredite) durch eine andere (Anleihen) ersetzt;</w:t>
      </w:r>
    </w:p>
    <w:p w:rsidR="007A2BE2" w:rsidRPr="00F71839" w:rsidRDefault="007A2BE2" w:rsidP="00A67311">
      <w:pPr>
        <w:numPr>
          <w:ilvl w:val="0"/>
          <w:numId w:val="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Akquisitionsfinanzierung</w:t>
      </w:r>
      <w:r w:rsidRPr="00F71839">
        <w:rPr>
          <w:rFonts w:ascii="Trebuchet MS" w:eastAsia="Times New Roman" w:hAnsi="Trebuchet MS" w:cs="Helvetica"/>
          <w:color w:val="444444"/>
          <w:sz w:val="20"/>
          <w:szCs w:val="20"/>
          <w:lang w:eastAsia="de-DE"/>
        </w:rPr>
        <w:t>: zur Finanzierung des Erwerbs bzw. der Übernahme eines anderen Unternehmens wird Kapital aufgenommen;</w:t>
      </w:r>
    </w:p>
    <w:p w:rsidR="00D85449" w:rsidRPr="00F71839" w:rsidRDefault="007A2BE2" w:rsidP="00A67311">
      <w:pPr>
        <w:numPr>
          <w:ilvl w:val="0"/>
          <w:numId w:val="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Sanierungsfinanzierung</w:t>
      </w:r>
      <w:r w:rsidRPr="00F71839">
        <w:rPr>
          <w:rFonts w:ascii="Trebuchet MS" w:eastAsia="Times New Roman" w:hAnsi="Trebuchet MS" w:cs="Helvetica"/>
          <w:color w:val="444444"/>
          <w:sz w:val="20"/>
          <w:szCs w:val="20"/>
          <w:lang w:eastAsia="de-DE"/>
        </w:rPr>
        <w:t>: zur Finanzierung von Sanierungsmaßnahmen wird neues Kapital zugeführt.</w:t>
      </w:r>
    </w:p>
    <w:p w:rsidR="001A00EE" w:rsidRPr="00F71839" w:rsidRDefault="001A00EE"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59776"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0"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495A84" w:rsidRPr="00F71839" w:rsidRDefault="00495A84" w:rsidP="00495A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495A84">
      <w:pPr>
        <w:pBdr>
          <w:bottom w:val="single" w:sz="4" w:space="1" w:color="auto"/>
          <w:between w:val="single" w:sz="4" w:space="1" w:color="auto"/>
        </w:pBdr>
        <w:spacing w:after="0" w:line="240" w:lineRule="auto"/>
        <w:outlineLvl w:val="1"/>
        <w:rPr>
          <w:rFonts w:ascii="Trebuchet MS" w:eastAsia="Times New Roman" w:hAnsi="Trebuchet MS" w:cs="Helvetica"/>
          <w:b/>
          <w:bCs/>
          <w:color w:val="444444"/>
          <w:sz w:val="20"/>
          <w:szCs w:val="20"/>
          <w:lang w:eastAsia="de-DE"/>
        </w:rPr>
      </w:pPr>
    </w:p>
    <w:p w:rsidR="00F71839" w:rsidRDefault="00F71839" w:rsidP="00495A84">
      <w:pPr>
        <w:pBdr>
          <w:bottom w:val="single" w:sz="4" w:space="1" w:color="auto"/>
          <w:between w:val="single" w:sz="4" w:space="1" w:color="auto"/>
        </w:pBdr>
        <w:spacing w:after="0" w:line="240" w:lineRule="auto"/>
        <w:outlineLvl w:val="1"/>
        <w:rPr>
          <w:rFonts w:ascii="Trebuchet MS" w:eastAsia="Times New Roman" w:hAnsi="Trebuchet MS" w:cs="Helvetica"/>
          <w:b/>
          <w:bCs/>
          <w:color w:val="FF0000"/>
          <w:sz w:val="20"/>
          <w:szCs w:val="20"/>
          <w:lang w:eastAsia="de-DE"/>
        </w:rPr>
      </w:pPr>
    </w:p>
    <w:p w:rsidR="007A2BE2" w:rsidRPr="00F71839" w:rsidRDefault="007A2BE2" w:rsidP="00F71839">
      <w:pPr>
        <w:spacing w:after="0" w:line="240" w:lineRule="auto"/>
        <w:outlineLvl w:val="1"/>
        <w:rPr>
          <w:rFonts w:ascii="Trebuchet MS" w:eastAsia="Times New Roman" w:hAnsi="Trebuchet MS" w:cs="Times New Roman"/>
          <w:b/>
          <w:bCs/>
          <w:i/>
          <w:color w:val="FF0000"/>
          <w:sz w:val="20"/>
          <w:szCs w:val="20"/>
          <w:lang w:eastAsia="de-DE"/>
        </w:rPr>
      </w:pPr>
      <w:r w:rsidRPr="00F71839">
        <w:rPr>
          <w:rFonts w:ascii="Trebuchet MS" w:eastAsia="Times New Roman" w:hAnsi="Trebuchet MS" w:cs="Helvetica"/>
          <w:b/>
          <w:bCs/>
          <w:color w:val="FF0000"/>
          <w:sz w:val="20"/>
          <w:szCs w:val="20"/>
          <w:lang w:eastAsia="de-DE"/>
        </w:rPr>
        <w:t>Mittelherkunft und Mittelverwendung</w:t>
      </w:r>
    </w:p>
    <w:p w:rsidR="00AC19B9" w:rsidRPr="00F71839" w:rsidRDefault="00AC19B9" w:rsidP="00495A84">
      <w:pPr>
        <w:spacing w:after="105" w:line="240" w:lineRule="auto"/>
        <w:ind w:firstLine="708"/>
        <w:rPr>
          <w:rFonts w:ascii="Trebuchet MS" w:eastAsia="Times New Roman" w:hAnsi="Trebuchet MS" w:cs="Helvetica"/>
          <w:color w:val="444444"/>
          <w:sz w:val="20"/>
          <w:szCs w:val="20"/>
          <w:lang w:eastAsia="de-DE"/>
        </w:rPr>
      </w:pPr>
    </w:p>
    <w:p w:rsidR="007A2BE2" w:rsidRPr="00F71839" w:rsidRDefault="007A2BE2" w:rsidP="008E7749">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In der Bilanz wird die </w:t>
      </w:r>
      <w:r w:rsidRPr="00F71839">
        <w:rPr>
          <w:rFonts w:ascii="Trebuchet MS" w:eastAsia="Times New Roman" w:hAnsi="Trebuchet MS" w:cs="Helvetica"/>
          <w:b/>
          <w:bCs/>
          <w:color w:val="444444"/>
          <w:sz w:val="20"/>
          <w:szCs w:val="20"/>
          <w:lang w:eastAsia="de-DE"/>
        </w:rPr>
        <w:t>Mittelherkunft</w:t>
      </w:r>
      <w:r w:rsidRPr="00F71839">
        <w:rPr>
          <w:rFonts w:ascii="Trebuchet MS" w:eastAsia="Times New Roman" w:hAnsi="Trebuchet MS" w:cs="Helvetica"/>
          <w:color w:val="444444"/>
          <w:sz w:val="20"/>
          <w:szCs w:val="20"/>
          <w:lang w:eastAsia="de-DE"/>
        </w:rPr>
        <w:t xml:space="preserve"> über die Passiva-Seite abgebildet, während die Aktiva-Seite die </w:t>
      </w:r>
      <w:r w:rsidRPr="00F71839">
        <w:rPr>
          <w:rFonts w:ascii="Trebuchet MS" w:eastAsia="Times New Roman" w:hAnsi="Trebuchet MS" w:cs="Helvetica"/>
          <w:b/>
          <w:bCs/>
          <w:color w:val="444444"/>
          <w:sz w:val="20"/>
          <w:szCs w:val="20"/>
          <w:lang w:eastAsia="de-DE"/>
        </w:rPr>
        <w:t>Mittelverwendung</w:t>
      </w:r>
      <w:r w:rsidRPr="00F71839">
        <w:rPr>
          <w:rFonts w:ascii="Trebuchet MS" w:eastAsia="Times New Roman" w:hAnsi="Trebuchet MS" w:cs="Helvetica"/>
          <w:color w:val="444444"/>
          <w:sz w:val="20"/>
          <w:szCs w:val="20"/>
          <w:lang w:eastAsia="de-DE"/>
        </w:rPr>
        <w:t xml:space="preserve"> darstellt.</w:t>
      </w:r>
    </w:p>
    <w:p w:rsidR="007A2BE2" w:rsidRPr="00F71839" w:rsidRDefault="007A2BE2" w:rsidP="00CD45EB">
      <w:pPr>
        <w:spacing w:after="150" w:line="240" w:lineRule="auto"/>
        <w:outlineLvl w:val="3"/>
        <w:rPr>
          <w:rFonts w:ascii="Trebuchet MS" w:eastAsia="Times New Roman" w:hAnsi="Trebuchet MS" w:cs="Helvetica"/>
          <w:b/>
          <w:bCs/>
          <w:color w:val="00465C"/>
          <w:sz w:val="20"/>
          <w:szCs w:val="20"/>
          <w:lang w:eastAsia="de-DE"/>
        </w:rPr>
      </w:pPr>
      <w:r w:rsidRPr="00F71839">
        <w:rPr>
          <w:rFonts w:ascii="Trebuchet MS" w:eastAsia="Times New Roman" w:hAnsi="Trebuchet MS" w:cs="Helvetica"/>
          <w:b/>
          <w:bCs/>
          <w:color w:val="00465C"/>
          <w:sz w:val="20"/>
          <w:szCs w:val="20"/>
          <w:lang w:eastAsia="de-DE"/>
        </w:rPr>
        <w:t>Beispiel: Mittelherkunft</w:t>
      </w:r>
      <w:r w:rsidR="000D0B17" w:rsidRPr="00F71839">
        <w:rPr>
          <w:rFonts w:ascii="Trebuchet MS" w:eastAsia="Times New Roman" w:hAnsi="Trebuchet MS" w:cs="Helvetica"/>
          <w:b/>
          <w:bCs/>
          <w:color w:val="00465C"/>
          <w:sz w:val="20"/>
          <w:szCs w:val="20"/>
          <w:lang w:eastAsia="de-DE"/>
        </w:rPr>
        <w:t xml:space="preserve"> (Aktiva)</w:t>
      </w:r>
      <w:r w:rsidRPr="00F71839">
        <w:rPr>
          <w:rFonts w:ascii="Trebuchet MS" w:eastAsia="Times New Roman" w:hAnsi="Trebuchet MS" w:cs="Helvetica"/>
          <w:b/>
          <w:bCs/>
          <w:color w:val="00465C"/>
          <w:sz w:val="20"/>
          <w:szCs w:val="20"/>
          <w:lang w:eastAsia="de-DE"/>
        </w:rPr>
        <w:t xml:space="preserve"> und Mittelverwendung</w:t>
      </w:r>
      <w:r w:rsidR="000D0B17" w:rsidRPr="00F71839">
        <w:rPr>
          <w:rFonts w:ascii="Trebuchet MS" w:eastAsia="Times New Roman" w:hAnsi="Trebuchet MS" w:cs="Helvetica"/>
          <w:b/>
          <w:bCs/>
          <w:color w:val="00465C"/>
          <w:sz w:val="20"/>
          <w:szCs w:val="20"/>
          <w:lang w:eastAsia="de-DE"/>
        </w:rPr>
        <w:t xml:space="preserve"> (Passiva)</w:t>
      </w:r>
      <w:r w:rsidRPr="00F71839">
        <w:rPr>
          <w:rFonts w:ascii="Trebuchet MS" w:eastAsia="Times New Roman" w:hAnsi="Trebuchet MS" w:cs="Helvetica"/>
          <w:b/>
          <w:bCs/>
          <w:color w:val="00465C"/>
          <w:sz w:val="20"/>
          <w:szCs w:val="20"/>
          <w:lang w:eastAsia="de-DE"/>
        </w:rPr>
        <w:t xml:space="preserve"> in der Bilanz</w:t>
      </w:r>
    </w:p>
    <w:p w:rsidR="00DB2A08" w:rsidRPr="00F71839" w:rsidRDefault="007A2BE2" w:rsidP="00CD45EB">
      <w:pPr>
        <w:spacing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Für ein Unternehmen liegt folgende verkürzte Bilanz vor (Angaben in Tausend Euro):</w:t>
      </w:r>
    </w:p>
    <w:tbl>
      <w:tblPr>
        <w:tblW w:w="5000" w:type="pct"/>
        <w:shd w:val="clear" w:color="auto" w:fill="EEDE90"/>
        <w:tblCellMar>
          <w:top w:w="15" w:type="dxa"/>
          <w:left w:w="15" w:type="dxa"/>
          <w:bottom w:w="15" w:type="dxa"/>
          <w:right w:w="15" w:type="dxa"/>
        </w:tblCellMar>
        <w:tblLook w:val="04A0" w:firstRow="1" w:lastRow="0" w:firstColumn="1" w:lastColumn="0" w:noHBand="0" w:noVBand="1"/>
      </w:tblPr>
      <w:tblGrid>
        <w:gridCol w:w="3019"/>
        <w:gridCol w:w="1253"/>
        <w:gridCol w:w="3696"/>
        <w:gridCol w:w="1253"/>
      </w:tblGrid>
      <w:tr w:rsidR="007A2BE2" w:rsidRPr="00F71839" w:rsidTr="007A2BE2">
        <w:trPr>
          <w:tblHeader/>
        </w:trPr>
        <w:tc>
          <w:tcPr>
            <w:tcW w:w="0" w:type="auto"/>
            <w:gridSpan w:val="4"/>
            <w:tcBorders>
              <w:top w:val="nil"/>
              <w:left w:val="nil"/>
              <w:bottom w:val="nil"/>
              <w:right w:val="nil"/>
            </w:tcBorders>
            <w:shd w:val="clear" w:color="auto" w:fill="00465C"/>
            <w:tcMar>
              <w:top w:w="60" w:type="dxa"/>
              <w:left w:w="75" w:type="dxa"/>
              <w:bottom w:w="60" w:type="dxa"/>
              <w:right w:w="75" w:type="dxa"/>
            </w:tcMar>
            <w:vAlign w:val="center"/>
            <w:hideMark/>
          </w:tcPr>
          <w:p w:rsidR="007A2BE2" w:rsidRPr="00F71839" w:rsidRDefault="007A2BE2" w:rsidP="00CD45EB">
            <w:pPr>
              <w:spacing w:before="75" w:after="30" w:line="240" w:lineRule="auto"/>
              <w:rPr>
                <w:rFonts w:ascii="Trebuchet MS" w:eastAsia="Times New Roman" w:hAnsi="Trebuchet MS" w:cs="Helvetica"/>
                <w:b/>
                <w:bCs/>
                <w:color w:val="FC4604"/>
                <w:sz w:val="20"/>
                <w:szCs w:val="20"/>
                <w:lang w:eastAsia="de-DE"/>
              </w:rPr>
            </w:pPr>
            <w:r w:rsidRPr="00F71839">
              <w:rPr>
                <w:rFonts w:ascii="Trebuchet MS" w:eastAsia="Times New Roman" w:hAnsi="Trebuchet MS" w:cs="Helvetica"/>
                <w:b/>
                <w:bCs/>
                <w:color w:val="FC4604"/>
                <w:sz w:val="20"/>
                <w:szCs w:val="20"/>
                <w:lang w:eastAsia="de-DE"/>
              </w:rPr>
              <w:t>Bilanz</w:t>
            </w:r>
          </w:p>
        </w:tc>
      </w:tr>
      <w:tr w:rsidR="007A2BE2" w:rsidRPr="00F71839" w:rsidTr="007A2BE2">
        <w:trPr>
          <w:tblHeader/>
        </w:trPr>
        <w:tc>
          <w:tcPr>
            <w:tcW w:w="0" w:type="auto"/>
            <w:tcBorders>
              <w:top w:val="nil"/>
              <w:left w:val="nil"/>
              <w:bottom w:val="nil"/>
              <w:right w:val="nil"/>
            </w:tcBorders>
            <w:shd w:val="clear" w:color="auto" w:fill="00465C"/>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Aktiva</w:t>
            </w:r>
          </w:p>
        </w:tc>
        <w:tc>
          <w:tcPr>
            <w:tcW w:w="0" w:type="auto"/>
            <w:tcBorders>
              <w:top w:val="nil"/>
              <w:left w:val="nil"/>
              <w:bottom w:val="nil"/>
              <w:right w:val="nil"/>
            </w:tcBorders>
            <w:shd w:val="clear" w:color="auto" w:fill="00465C"/>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 </w:t>
            </w:r>
          </w:p>
        </w:tc>
        <w:tc>
          <w:tcPr>
            <w:tcW w:w="0" w:type="auto"/>
            <w:tcBorders>
              <w:top w:val="nil"/>
              <w:left w:val="nil"/>
              <w:bottom w:val="nil"/>
              <w:right w:val="nil"/>
            </w:tcBorders>
            <w:shd w:val="clear" w:color="auto" w:fill="00465C"/>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Passiva</w:t>
            </w:r>
          </w:p>
        </w:tc>
        <w:tc>
          <w:tcPr>
            <w:tcW w:w="0" w:type="auto"/>
            <w:tcBorders>
              <w:top w:val="nil"/>
              <w:left w:val="nil"/>
              <w:bottom w:val="nil"/>
              <w:right w:val="nil"/>
            </w:tcBorders>
            <w:shd w:val="clear" w:color="auto" w:fill="00465C"/>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 </w:t>
            </w:r>
          </w:p>
        </w:tc>
      </w:tr>
      <w:tr w:rsidR="007A2BE2" w:rsidRPr="00F71839" w:rsidTr="007A2BE2">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Anlagevermögen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Eigenkapital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r>
      <w:tr w:rsidR="007A2BE2" w:rsidRPr="00F71839" w:rsidTr="007A2BE2">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Maschinen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800</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Gezeichnetes Kapital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400</w:t>
            </w:r>
          </w:p>
        </w:tc>
      </w:tr>
      <w:tr w:rsidR="007A2BE2" w:rsidRPr="00F71839" w:rsidTr="007A2BE2">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Umlaufvermögen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Fremdkapital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r>
      <w:tr w:rsidR="007A2BE2" w:rsidRPr="00F71839" w:rsidTr="007A2BE2">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Vorräte</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200</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Bankdarlehen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600</w:t>
            </w:r>
          </w:p>
        </w:tc>
      </w:tr>
      <w:tr w:rsidR="007A2BE2" w:rsidRPr="00F71839" w:rsidTr="007A2BE2">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b/>
                <w:bCs/>
                <w:color w:val="000000"/>
                <w:sz w:val="20"/>
                <w:szCs w:val="20"/>
                <w:lang w:eastAsia="de-DE"/>
              </w:rPr>
            </w:pPr>
            <w:r w:rsidRPr="00F71839">
              <w:rPr>
                <w:rFonts w:ascii="Trebuchet MS" w:eastAsia="Times New Roman" w:hAnsi="Trebuchet MS" w:cs="Helvetica"/>
                <w:b/>
                <w:bCs/>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b/>
                <w:bCs/>
                <w:color w:val="000000"/>
                <w:sz w:val="20"/>
                <w:szCs w:val="20"/>
                <w:lang w:eastAsia="de-DE"/>
              </w:rPr>
            </w:pPr>
            <w:r w:rsidRPr="00F71839">
              <w:rPr>
                <w:rFonts w:ascii="Trebuchet MS" w:eastAsia="Times New Roman" w:hAnsi="Trebuchet MS" w:cs="Helvetica"/>
                <w:b/>
                <w:bCs/>
                <w:color w:val="000000"/>
                <w:sz w:val="20"/>
                <w:szCs w:val="20"/>
                <w:lang w:eastAsia="de-DE"/>
              </w:rPr>
              <w:t>1.000</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b/>
                <w:bCs/>
                <w:color w:val="000000"/>
                <w:sz w:val="20"/>
                <w:szCs w:val="20"/>
                <w:lang w:eastAsia="de-DE"/>
              </w:rPr>
            </w:pPr>
            <w:r w:rsidRPr="00F71839">
              <w:rPr>
                <w:rFonts w:ascii="Trebuchet MS" w:eastAsia="Times New Roman" w:hAnsi="Trebuchet MS" w:cs="Helvetica"/>
                <w:b/>
                <w:bCs/>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7A2BE2" w:rsidRPr="00F71839" w:rsidRDefault="007A2BE2" w:rsidP="00CD45EB">
            <w:pPr>
              <w:spacing w:before="75" w:after="0" w:line="240" w:lineRule="auto"/>
              <w:jc w:val="right"/>
              <w:rPr>
                <w:rFonts w:ascii="Trebuchet MS" w:eastAsia="Times New Roman" w:hAnsi="Trebuchet MS" w:cs="Helvetica"/>
                <w:b/>
                <w:bCs/>
                <w:color w:val="000000"/>
                <w:sz w:val="20"/>
                <w:szCs w:val="20"/>
                <w:lang w:eastAsia="de-DE"/>
              </w:rPr>
            </w:pPr>
            <w:r w:rsidRPr="00F71839">
              <w:rPr>
                <w:rFonts w:ascii="Trebuchet MS" w:eastAsia="Times New Roman" w:hAnsi="Trebuchet MS" w:cs="Helvetica"/>
                <w:b/>
                <w:bCs/>
                <w:color w:val="000000"/>
                <w:sz w:val="20"/>
                <w:szCs w:val="20"/>
                <w:lang w:eastAsia="de-DE"/>
              </w:rPr>
              <w:t>1.000</w:t>
            </w:r>
          </w:p>
        </w:tc>
      </w:tr>
    </w:tbl>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p>
    <w:p w:rsidR="008E7749" w:rsidRPr="00F71839" w:rsidRDefault="008E7749" w:rsidP="00A67311">
      <w:pPr>
        <w:pStyle w:val="Listenabsatz"/>
        <w:numPr>
          <w:ilvl w:val="0"/>
          <w:numId w:val="45"/>
        </w:numPr>
        <w:spacing w:after="105" w:line="240" w:lineRule="auto"/>
        <w:rPr>
          <w:rFonts w:ascii="Trebuchet MS" w:eastAsia="Times New Roman" w:hAnsi="Trebuchet MS" w:cs="Helvetica"/>
          <w:b/>
          <w:color w:val="FF0000"/>
          <w:sz w:val="20"/>
          <w:szCs w:val="20"/>
          <w:lang w:eastAsia="de-DE"/>
        </w:rPr>
      </w:pPr>
      <w:r w:rsidRPr="00F71839">
        <w:rPr>
          <w:rFonts w:ascii="Trebuchet MS" w:eastAsia="Times New Roman" w:hAnsi="Trebuchet MS" w:cs="Helvetica"/>
          <w:b/>
          <w:color w:val="FF0000"/>
          <w:sz w:val="20"/>
          <w:szCs w:val="20"/>
          <w:lang w:eastAsia="de-DE"/>
        </w:rPr>
        <w:t>Internet Recherche …</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Fristigkeit der Finanzierung</w:t>
      </w:r>
    </w:p>
    <w:p w:rsidR="007A2BE2" w:rsidRPr="00F71839" w:rsidRDefault="007A2BE2" w:rsidP="00A67311">
      <w:pPr>
        <w:numPr>
          <w:ilvl w:val="0"/>
          <w:numId w:val="1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unbefristeter Finanzierung (z.B. mittels Eigenkapital) sowie</w:t>
      </w:r>
    </w:p>
    <w:p w:rsidR="007A2BE2" w:rsidRPr="00F71839" w:rsidRDefault="007A2BE2" w:rsidP="00A67311">
      <w:pPr>
        <w:numPr>
          <w:ilvl w:val="0"/>
          <w:numId w:val="1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befristeter Finanzierung: </w:t>
      </w:r>
    </w:p>
    <w:p w:rsidR="007A2BE2" w:rsidRPr="00F71839" w:rsidRDefault="007A2BE2" w:rsidP="00A67311">
      <w:pPr>
        <w:numPr>
          <w:ilvl w:val="1"/>
          <w:numId w:val="11"/>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kurzfristig: bis zu 1 Jahr</w:t>
      </w:r>
    </w:p>
    <w:p w:rsidR="007A2BE2" w:rsidRPr="00F71839" w:rsidRDefault="007A2BE2" w:rsidP="00A67311">
      <w:pPr>
        <w:numPr>
          <w:ilvl w:val="1"/>
          <w:numId w:val="11"/>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mittelfristig: 1 bis 5 Jahre und</w:t>
      </w:r>
    </w:p>
    <w:p w:rsidR="007A2BE2" w:rsidRPr="00F71839" w:rsidRDefault="007A2BE2" w:rsidP="00A67311">
      <w:pPr>
        <w:numPr>
          <w:ilvl w:val="1"/>
          <w:numId w:val="11"/>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langfristig: mehr als 5 Jahre.</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Aufgaben der Finanzierung</w:t>
      </w:r>
    </w:p>
    <w:p w:rsidR="007A2BE2" w:rsidRPr="00F71839" w:rsidRDefault="007A2BE2" w:rsidP="00A67311">
      <w:pPr>
        <w:numPr>
          <w:ilvl w:val="0"/>
          <w:numId w:val="12"/>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Beschaffung finanzieller Mittel;</w:t>
      </w:r>
    </w:p>
    <w:p w:rsidR="007A2BE2" w:rsidRPr="00F71839" w:rsidRDefault="007A2BE2" w:rsidP="00A67311">
      <w:pPr>
        <w:numPr>
          <w:ilvl w:val="0"/>
          <w:numId w:val="12"/>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Finanzplanung;</w:t>
      </w:r>
    </w:p>
    <w:p w:rsidR="007A2BE2" w:rsidRPr="00F71839" w:rsidRDefault="007A2BE2" w:rsidP="00A67311">
      <w:pPr>
        <w:numPr>
          <w:ilvl w:val="0"/>
          <w:numId w:val="12"/>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Optimierung der Kapitalstruktur sowie</w:t>
      </w:r>
    </w:p>
    <w:p w:rsidR="00994E07" w:rsidRPr="00F71839" w:rsidRDefault="007A2BE2" w:rsidP="00A67311">
      <w:pPr>
        <w:numPr>
          <w:ilvl w:val="0"/>
          <w:numId w:val="12"/>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das dazugehörige Controlling (z.B. Überwachung der Kapitalkosten).</w:t>
      </w:r>
    </w:p>
    <w:p w:rsidR="00994E07" w:rsidRPr="00F71839" w:rsidRDefault="007A2BE2" w:rsidP="00CD45EB">
      <w:pPr>
        <w:spacing w:after="30" w:line="240" w:lineRule="auto"/>
        <w:outlineLvl w:val="2"/>
        <w:rPr>
          <w:rFonts w:ascii="Trebuchet MS" w:eastAsia="Times New Roman" w:hAnsi="Trebuchet MS" w:cs="Helvetica"/>
          <w:b/>
          <w:bCs/>
          <w:i/>
          <w:iCs/>
          <w:sz w:val="20"/>
          <w:szCs w:val="20"/>
          <w:lang w:eastAsia="de-DE"/>
        </w:rPr>
      </w:pPr>
      <w:r w:rsidRPr="00F71839">
        <w:rPr>
          <w:rFonts w:ascii="Trebuchet MS" w:eastAsia="Times New Roman" w:hAnsi="Trebuchet MS" w:cs="Helvetica"/>
          <w:b/>
          <w:bCs/>
          <w:i/>
          <w:iCs/>
          <w:sz w:val="20"/>
          <w:szCs w:val="20"/>
          <w:lang w:eastAsia="de-DE"/>
        </w:rPr>
        <w:t xml:space="preserve">Eigenfinanzierung </w:t>
      </w:r>
      <w:r w:rsidR="00994E07" w:rsidRPr="00F71839">
        <w:rPr>
          <w:rFonts w:ascii="Trebuchet MS" w:eastAsia="Times New Roman" w:hAnsi="Trebuchet MS" w:cs="Helvetica"/>
          <w:bCs/>
          <w:iCs/>
          <w:sz w:val="20"/>
          <w:szCs w:val="20"/>
          <w:lang w:eastAsia="de-DE"/>
        </w:rPr>
        <w:t>(</w:t>
      </w:r>
      <w:r w:rsidR="00994E07" w:rsidRPr="00F71839">
        <w:rPr>
          <w:rFonts w:ascii="Trebuchet MS" w:eastAsia="Times New Roman" w:hAnsi="Trebuchet MS" w:cs="Helvetica"/>
          <w:color w:val="444444"/>
          <w:sz w:val="20"/>
          <w:szCs w:val="20"/>
          <w:lang w:eastAsia="de-DE"/>
        </w:rPr>
        <w:t>§ 272 HGB)</w:t>
      </w:r>
    </w:p>
    <w:p w:rsidR="00994E07" w:rsidRPr="00F71839" w:rsidRDefault="00994E07" w:rsidP="00CD45EB">
      <w:pPr>
        <w:spacing w:after="105" w:line="240" w:lineRule="auto"/>
        <w:rPr>
          <w:rFonts w:ascii="Trebuchet MS" w:eastAsia="Times New Roman" w:hAnsi="Trebuchet MS" w:cs="Helvetica"/>
          <w:color w:val="444444"/>
          <w:sz w:val="20"/>
          <w:szCs w:val="20"/>
          <w:lang w:eastAsia="de-DE"/>
        </w:rPr>
      </w:pP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t>
      </w:r>
      <w:r w:rsidRPr="00F71839">
        <w:rPr>
          <w:rFonts w:ascii="Trebuchet MS" w:eastAsia="Times New Roman" w:hAnsi="Trebuchet MS" w:cs="Helvetica"/>
          <w:b/>
          <w:bCs/>
          <w:color w:val="444444"/>
          <w:sz w:val="20"/>
          <w:szCs w:val="20"/>
          <w:lang w:eastAsia="de-DE"/>
        </w:rPr>
        <w:t>Merkmale einer Eigenfinanzierung</w:t>
      </w:r>
      <w:r w:rsidRPr="00F71839">
        <w:rPr>
          <w:rFonts w:ascii="Trebuchet MS" w:eastAsia="Times New Roman" w:hAnsi="Trebuchet MS" w:cs="Helvetica"/>
          <w:color w:val="444444"/>
          <w:sz w:val="20"/>
          <w:szCs w:val="20"/>
          <w:lang w:eastAsia="de-DE"/>
        </w:rPr>
        <w:t xml:space="preserve"> sind i.d.R.:</w:t>
      </w:r>
    </w:p>
    <w:p w:rsidR="007A2BE2" w:rsidRPr="00F71839" w:rsidRDefault="007A2BE2" w:rsidP="00A67311">
      <w:pPr>
        <w:numPr>
          <w:ilvl w:val="0"/>
          <w:numId w:val="1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Eigenkapital steht langfristig bzw. unbefristet zur Verfügung;</w:t>
      </w:r>
    </w:p>
    <w:p w:rsidR="007A2BE2" w:rsidRPr="00F71839" w:rsidRDefault="007A2BE2" w:rsidP="00A67311">
      <w:pPr>
        <w:numPr>
          <w:ilvl w:val="0"/>
          <w:numId w:val="1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das Unternehmen ist durch keine Rückzahlungsverpflichtung belastet;</w:t>
      </w:r>
    </w:p>
    <w:p w:rsidR="007A2BE2" w:rsidRPr="00F71839" w:rsidRDefault="007A2BE2" w:rsidP="00A67311">
      <w:pPr>
        <w:numPr>
          <w:ilvl w:val="0"/>
          <w:numId w:val="1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Eigentümer sind am Gewinn und Verlust sowie quotal am Vermögen beteiligt;</w:t>
      </w:r>
    </w:p>
    <w:p w:rsidR="007A2BE2" w:rsidRPr="00F71839" w:rsidRDefault="007A2BE2" w:rsidP="00A67311">
      <w:pPr>
        <w:numPr>
          <w:ilvl w:val="0"/>
          <w:numId w:val="1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Eigentümer haften beschränkt (z.B. GmbH) oder unbeschränkt (z.B. Einzelunternehmer);</w:t>
      </w:r>
    </w:p>
    <w:p w:rsidR="007A2BE2" w:rsidRPr="00F71839" w:rsidRDefault="007A2BE2" w:rsidP="00A67311">
      <w:pPr>
        <w:numPr>
          <w:ilvl w:val="0"/>
          <w:numId w:val="1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Eigenkapitalgeber haben Mitwirkungsrechte in der Unternehmensleitung;</w:t>
      </w:r>
    </w:p>
    <w:p w:rsidR="006A18B3" w:rsidRPr="00F71839" w:rsidRDefault="007A2BE2" w:rsidP="00A67311">
      <w:pPr>
        <w:numPr>
          <w:ilvl w:val="0"/>
          <w:numId w:val="1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das Eigenkapital ist eine Residualgröße: die Differenz aus Vermögen und Schulden. Damit dient es auch als Verlustpuffer.</w:t>
      </w:r>
    </w:p>
    <w:p w:rsidR="00F71839" w:rsidRDefault="00F71839" w:rsidP="00CD45EB">
      <w:pPr>
        <w:spacing w:before="100" w:beforeAutospacing="1" w:after="100" w:afterAutospacing="1" w:line="240" w:lineRule="auto"/>
        <w:rPr>
          <w:rFonts w:ascii="Trebuchet MS" w:eastAsia="Times New Roman" w:hAnsi="Trebuchet MS" w:cs="Helvetica"/>
          <w:color w:val="FC4604"/>
          <w:sz w:val="20"/>
          <w:szCs w:val="20"/>
          <w:lang w:eastAsia="de-DE"/>
        </w:rPr>
      </w:pPr>
    </w:p>
    <w:p w:rsidR="00F71839" w:rsidRDefault="00F71839" w:rsidP="00CD45EB">
      <w:pPr>
        <w:spacing w:before="100" w:beforeAutospacing="1" w:after="100" w:afterAutospacing="1" w:line="240" w:lineRule="auto"/>
        <w:rPr>
          <w:rFonts w:ascii="Trebuchet MS" w:eastAsia="Times New Roman" w:hAnsi="Trebuchet MS" w:cs="Helvetica"/>
          <w:color w:val="FC4604"/>
          <w:sz w:val="20"/>
          <w:szCs w:val="20"/>
          <w:lang w:eastAsia="de-DE"/>
        </w:rPr>
      </w:pPr>
    </w:p>
    <w:p w:rsidR="00F71839" w:rsidRDefault="00F71839" w:rsidP="00CD45EB">
      <w:pPr>
        <w:spacing w:before="100" w:beforeAutospacing="1" w:after="100" w:afterAutospacing="1" w:line="240" w:lineRule="auto"/>
        <w:rPr>
          <w:rFonts w:ascii="Trebuchet MS" w:eastAsia="Times New Roman" w:hAnsi="Trebuchet MS" w:cs="Helvetica"/>
          <w:color w:val="FC4604"/>
          <w:sz w:val="20"/>
          <w:szCs w:val="20"/>
          <w:lang w:eastAsia="de-DE"/>
        </w:rPr>
      </w:pPr>
    </w:p>
    <w:p w:rsidR="006A18B3" w:rsidRPr="00F71839" w:rsidRDefault="007A2BE2" w:rsidP="00CD45EB">
      <w:pPr>
        <w:spacing w:before="100" w:beforeAutospacing="1" w:after="100" w:afterAutospacing="1"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FC4604"/>
          <w:sz w:val="20"/>
          <w:szCs w:val="20"/>
          <w:lang w:eastAsia="de-DE"/>
        </w:rPr>
        <w:lastRenderedPageBreak/>
        <w:t>Vorteile der Eigenfinanzierung / Beteiligungsfinanzierung</w:t>
      </w:r>
    </w:p>
    <w:p w:rsidR="007A2BE2" w:rsidRPr="00F71839" w:rsidRDefault="007A2BE2" w:rsidP="00A67311">
      <w:pPr>
        <w:numPr>
          <w:ilvl w:val="0"/>
          <w:numId w:val="14"/>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Eigenkapital stellt Haftungssubstanz dar;</w:t>
      </w:r>
    </w:p>
    <w:p w:rsidR="007A2BE2" w:rsidRPr="00F71839" w:rsidRDefault="007A2BE2" w:rsidP="00A67311">
      <w:pPr>
        <w:numPr>
          <w:ilvl w:val="0"/>
          <w:numId w:val="14"/>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geringere Insolvenzgefahr aus </w:t>
      </w:r>
    </w:p>
    <w:p w:rsidR="007A2BE2" w:rsidRPr="00F71839" w:rsidRDefault="007A2BE2" w:rsidP="00A67311">
      <w:pPr>
        <w:numPr>
          <w:ilvl w:val="1"/>
          <w:numId w:val="15"/>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Überschuldung (Vermögen deckt nicht mehr die Schulden);</w:t>
      </w:r>
    </w:p>
    <w:p w:rsidR="006A18B3" w:rsidRPr="00F71839" w:rsidRDefault="007A2BE2" w:rsidP="00A67311">
      <w:pPr>
        <w:numPr>
          <w:ilvl w:val="1"/>
          <w:numId w:val="15"/>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Zahlungsunfähigkeit (geringere Liquiditätsbelastung, da Gewinnausschüttungen im Gegensatz zu Zins und Tilgung ausgesetzt werden können);höhere Unabhängigkeit des Unternehmens bzw. Unternehmers.</w:t>
      </w:r>
    </w:p>
    <w:p w:rsidR="007A2BE2" w:rsidRPr="00F71839" w:rsidRDefault="007A2BE2" w:rsidP="00CD45EB">
      <w:pPr>
        <w:spacing w:before="100" w:beforeAutospacing="1" w:after="100" w:afterAutospacing="1"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FC4604"/>
          <w:sz w:val="20"/>
          <w:szCs w:val="20"/>
          <w:lang w:eastAsia="de-DE"/>
        </w:rPr>
        <w:t>Nachteile der Eigenfinanzierung / Beteiligungsfinanzierung</w:t>
      </w:r>
    </w:p>
    <w:p w:rsidR="00DB2A08"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für die Eigenkapitalbereitstellung gezahlten Vergütungen (Ausschüttungen bzw. Dividenden) mindern – im Gegensatz zu z.B. Darlehenszinsen – nicht den steuerlichen Gewinn, da sie keine steuerlich abzugsfähigen Betriebsausgaben darstellen. Vielmehr werden sie aus dem bereits versteuerten Gewinn ausgeschüttet.</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Kapitalkosten sind höher: Eigenkapital ist aufgrund des höheren Risikos (Vergütung ist gewinnabhängig, u.U. Totalverlust bei Insolvenz) "teurer" (die Investoren verlangen für die Überlassung von Eigenkapital eine Risikoprämie).</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Bilanzielle Abbildung der Eigenfinanzierung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Abbildung der Eigenfinanzierung in der Bilanz ist abhängig von der Rechtsform.</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Sie umfasst für Kapitalgesellschaften (z.B. AG oder GmbH die Bilanzposten (§ 266 Abs. 3 A. HGB):</w:t>
      </w:r>
    </w:p>
    <w:p w:rsidR="007A2BE2" w:rsidRPr="00F71839" w:rsidRDefault="007A2BE2" w:rsidP="00A67311">
      <w:pPr>
        <w:numPr>
          <w:ilvl w:val="0"/>
          <w:numId w:val="16"/>
        </w:numPr>
        <w:spacing w:before="100" w:beforeAutospacing="1" w:after="100" w:afterAutospacing="1" w:line="240" w:lineRule="auto"/>
        <w:ind w:left="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Gezeichnetes Kapital;</w:t>
      </w:r>
    </w:p>
    <w:p w:rsidR="007A2BE2" w:rsidRPr="00F71839" w:rsidRDefault="007A2BE2" w:rsidP="00A67311">
      <w:pPr>
        <w:numPr>
          <w:ilvl w:val="0"/>
          <w:numId w:val="16"/>
        </w:numPr>
        <w:spacing w:before="100" w:beforeAutospacing="1" w:after="100" w:afterAutospacing="1" w:line="240" w:lineRule="auto"/>
        <w:ind w:left="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Kapitalrücklage;</w:t>
      </w:r>
    </w:p>
    <w:p w:rsidR="007A2BE2" w:rsidRPr="00F71839" w:rsidRDefault="007A2BE2" w:rsidP="00A67311">
      <w:pPr>
        <w:numPr>
          <w:ilvl w:val="0"/>
          <w:numId w:val="16"/>
        </w:numPr>
        <w:spacing w:before="100" w:beforeAutospacing="1" w:after="100" w:afterAutospacing="1" w:line="240" w:lineRule="auto"/>
        <w:ind w:left="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Gewinnrücklagen;</w:t>
      </w:r>
    </w:p>
    <w:p w:rsidR="007A2BE2" w:rsidRPr="00F71839" w:rsidRDefault="007A2BE2" w:rsidP="00A67311">
      <w:pPr>
        <w:numPr>
          <w:ilvl w:val="0"/>
          <w:numId w:val="16"/>
        </w:numPr>
        <w:spacing w:before="100" w:beforeAutospacing="1" w:after="100" w:afterAutospacing="1" w:line="240" w:lineRule="auto"/>
        <w:ind w:left="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Gewinnvortrag/Verlustvortrag;</w:t>
      </w:r>
    </w:p>
    <w:p w:rsidR="00994E07" w:rsidRPr="00F71839" w:rsidRDefault="007A2BE2" w:rsidP="00A67311">
      <w:pPr>
        <w:numPr>
          <w:ilvl w:val="0"/>
          <w:numId w:val="16"/>
        </w:numPr>
        <w:spacing w:before="100" w:beforeAutospacing="1" w:after="100" w:afterAutospacing="1" w:line="240" w:lineRule="auto"/>
        <w:ind w:left="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Jahresüberschuss/Jahresfehlbetrag.</w:t>
      </w:r>
    </w:p>
    <w:p w:rsidR="00994E07" w:rsidRPr="00F71839" w:rsidRDefault="007A2BE2" w:rsidP="00CD45EB">
      <w:pPr>
        <w:spacing w:after="30" w:line="240" w:lineRule="auto"/>
        <w:outlineLvl w:val="2"/>
        <w:rPr>
          <w:rFonts w:ascii="Trebuchet MS" w:eastAsia="Times New Roman" w:hAnsi="Trebuchet MS" w:cs="Helvetica"/>
          <w:b/>
          <w:bCs/>
          <w:i/>
          <w:iCs/>
          <w:color w:val="FF0000"/>
          <w:sz w:val="20"/>
          <w:szCs w:val="20"/>
          <w:lang w:eastAsia="de-DE"/>
        </w:rPr>
      </w:pPr>
      <w:r w:rsidRPr="00F71839">
        <w:rPr>
          <w:rFonts w:ascii="Trebuchet MS" w:eastAsia="Times New Roman" w:hAnsi="Trebuchet MS" w:cs="Helvetica"/>
          <w:b/>
          <w:bCs/>
          <w:i/>
          <w:iCs/>
          <w:color w:val="FF0000"/>
          <w:sz w:val="20"/>
          <w:szCs w:val="20"/>
          <w:lang w:eastAsia="de-DE"/>
        </w:rPr>
        <w:t xml:space="preserve">Fremdfinanzierung </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t>
      </w:r>
      <w:r w:rsidRPr="00F71839">
        <w:rPr>
          <w:rFonts w:ascii="Trebuchet MS" w:eastAsia="Times New Roman" w:hAnsi="Trebuchet MS" w:cs="Helvetica"/>
          <w:b/>
          <w:color w:val="444444"/>
          <w:sz w:val="20"/>
          <w:szCs w:val="20"/>
          <w:lang w:eastAsia="de-DE"/>
        </w:rPr>
        <w:t>Merkmale einer</w:t>
      </w:r>
      <w:r w:rsidRPr="00F71839">
        <w:rPr>
          <w:rFonts w:ascii="Trebuchet MS" w:eastAsia="Times New Roman" w:hAnsi="Trebuchet MS" w:cs="Helvetica"/>
          <w:b/>
          <w:bCs/>
          <w:color w:val="444444"/>
          <w:sz w:val="20"/>
          <w:szCs w:val="20"/>
          <w:lang w:eastAsia="de-DE"/>
        </w:rPr>
        <w:t>Fremdfinanzierung</w:t>
      </w:r>
      <w:r w:rsidRPr="00F71839">
        <w:rPr>
          <w:rFonts w:ascii="Trebuchet MS" w:eastAsia="Times New Roman" w:hAnsi="Trebuchet MS" w:cs="Helvetica"/>
          <w:color w:val="444444"/>
          <w:sz w:val="20"/>
          <w:szCs w:val="20"/>
          <w:lang w:eastAsia="de-DE"/>
        </w:rPr>
        <w:t xml:space="preserve"> sind i.d.R.:</w:t>
      </w:r>
    </w:p>
    <w:p w:rsidR="007A2BE2" w:rsidRPr="00F71839" w:rsidRDefault="007A2BE2" w:rsidP="00A67311">
      <w:pPr>
        <w:numPr>
          <w:ilvl w:val="0"/>
          <w:numId w:val="1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Kapitalüberlassung ist befristet;</w:t>
      </w:r>
    </w:p>
    <w:p w:rsidR="007A2BE2" w:rsidRPr="00F71839" w:rsidRDefault="007A2BE2" w:rsidP="00A67311">
      <w:pPr>
        <w:numPr>
          <w:ilvl w:val="0"/>
          <w:numId w:val="1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es besteht eine Rückzahlungsverpflichtung in Höhe des Nominalbetrags;</w:t>
      </w:r>
    </w:p>
    <w:p w:rsidR="007A2BE2" w:rsidRPr="00F71839" w:rsidRDefault="007A2BE2" w:rsidP="00A67311">
      <w:pPr>
        <w:numPr>
          <w:ilvl w:val="0"/>
          <w:numId w:val="1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fester Anspruch der Gläubiger auf Zins und Tilgung (</w:t>
      </w:r>
      <w:r w:rsidRPr="00F71839">
        <w:rPr>
          <w:rFonts w:ascii="Trebuchet MS" w:eastAsia="Times New Roman" w:hAnsi="Trebuchet MS" w:cs="Helvetica"/>
          <w:b/>
          <w:bCs/>
          <w:color w:val="444444"/>
          <w:sz w:val="20"/>
          <w:szCs w:val="20"/>
          <w:lang w:eastAsia="de-DE"/>
        </w:rPr>
        <w:t>Kapitaldienst</w:t>
      </w:r>
      <w:r w:rsidRPr="00F71839">
        <w:rPr>
          <w:rFonts w:ascii="Trebuchet MS" w:eastAsia="Times New Roman" w:hAnsi="Trebuchet MS" w:cs="Helvetica"/>
          <w:color w:val="444444"/>
          <w:sz w:val="20"/>
          <w:szCs w:val="20"/>
          <w:lang w:eastAsia="de-DE"/>
        </w:rPr>
        <w:t>);</w:t>
      </w:r>
    </w:p>
    <w:p w:rsidR="007A2BE2" w:rsidRPr="00F71839" w:rsidRDefault="007A2BE2" w:rsidP="00A67311">
      <w:pPr>
        <w:numPr>
          <w:ilvl w:val="0"/>
          <w:numId w:val="1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Kapitalgeber übernehmen keine Haftung, sondern sind Gläubiger des Unternehmens;</w:t>
      </w:r>
    </w:p>
    <w:p w:rsidR="006A18B3" w:rsidRPr="00F71839" w:rsidRDefault="007A2BE2" w:rsidP="00A67311">
      <w:pPr>
        <w:numPr>
          <w:ilvl w:val="0"/>
          <w:numId w:val="1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keine Mitwirkungsrechte in der Unternehmensleitung.</w:t>
      </w:r>
    </w:p>
    <w:p w:rsidR="00DB2A08" w:rsidRPr="00F71839" w:rsidRDefault="007A2BE2" w:rsidP="00DB2A08">
      <w:pPr>
        <w:spacing w:before="100" w:beforeAutospacing="1" w:after="100" w:afterAutospacing="1"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FC4604"/>
          <w:sz w:val="20"/>
          <w:szCs w:val="20"/>
          <w:lang w:eastAsia="de-DE"/>
        </w:rPr>
        <w:t>Sicherheiten / Rang</w:t>
      </w:r>
      <w:r w:rsidRPr="00F71839">
        <w:rPr>
          <w:rFonts w:ascii="Trebuchet MS" w:eastAsia="Times New Roman" w:hAnsi="Trebuchet MS" w:cs="Helvetica"/>
          <w:color w:val="444444"/>
          <w:sz w:val="20"/>
          <w:szCs w:val="20"/>
          <w:lang w:eastAsia="de-DE"/>
        </w:rPr>
        <w:t xml:space="preserve">Oftmals ist bei Fremdfinanzierung die Stellung von </w:t>
      </w:r>
      <w:hyperlink r:id="rId56" w:history="1">
        <w:r w:rsidRPr="00F71839">
          <w:rPr>
            <w:rFonts w:ascii="Trebuchet MS" w:eastAsia="Times New Roman" w:hAnsi="Trebuchet MS" w:cs="Helvetica"/>
            <w:color w:val="0070B3"/>
            <w:sz w:val="20"/>
            <w:szCs w:val="20"/>
            <w:lang w:eastAsia="de-DE"/>
          </w:rPr>
          <w:t>Sicherheiten</w:t>
        </w:r>
      </w:hyperlink>
      <w:r w:rsidRPr="00F71839">
        <w:rPr>
          <w:rFonts w:ascii="Trebuchet MS" w:eastAsia="Times New Roman" w:hAnsi="Trebuchet MS" w:cs="Helvetica"/>
          <w:color w:val="444444"/>
          <w:sz w:val="20"/>
          <w:szCs w:val="20"/>
          <w:lang w:eastAsia="de-DE"/>
        </w:rPr>
        <w:t xml:space="preserve"> (z.B. Grundschuld oder Siche</w:t>
      </w:r>
      <w:r w:rsidR="00DB2A08" w:rsidRPr="00F71839">
        <w:rPr>
          <w:rFonts w:ascii="Trebuchet MS" w:eastAsia="Times New Roman" w:hAnsi="Trebuchet MS" w:cs="Helvetica"/>
          <w:color w:val="444444"/>
          <w:sz w:val="20"/>
          <w:szCs w:val="20"/>
          <w:lang w:eastAsia="de-DE"/>
        </w:rPr>
        <w:t xml:space="preserve">rungsübereignung) erforderlich. </w:t>
      </w:r>
      <w:r w:rsidRPr="00F71839">
        <w:rPr>
          <w:rFonts w:ascii="Trebuchet MS" w:eastAsia="Times New Roman" w:hAnsi="Trebuchet MS" w:cs="Helvetica"/>
          <w:color w:val="444444"/>
          <w:sz w:val="20"/>
          <w:szCs w:val="20"/>
          <w:lang w:eastAsia="de-DE"/>
        </w:rPr>
        <w:t xml:space="preserve">Fremdkapital steht im Rang vor dem Eigenkapital, d.h. im Falle einer Insolvenz bzw. Liquidation des Unternehmens wird zunächst das Fremdkapital bedient, erst im Anschluss daran nachrangige </w:t>
      </w:r>
      <w:r w:rsidR="00DB2A08" w:rsidRPr="00F71839">
        <w:rPr>
          <w:rFonts w:ascii="Trebuchet MS" w:eastAsia="Times New Roman" w:hAnsi="Trebuchet MS" w:cs="Helvetica"/>
          <w:color w:val="444444"/>
          <w:sz w:val="20"/>
          <w:szCs w:val="20"/>
          <w:lang w:eastAsia="de-DE"/>
        </w:rPr>
        <w:t>Gläubiger sowie die Eigentümer.</w:t>
      </w:r>
    </w:p>
    <w:p w:rsidR="007A2BE2" w:rsidRPr="00F71839" w:rsidRDefault="007A2BE2" w:rsidP="00DB2A08">
      <w:pPr>
        <w:spacing w:before="100" w:beforeAutospacing="1" w:after="100" w:afterAutospacing="1"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FC4604"/>
          <w:sz w:val="20"/>
          <w:szCs w:val="20"/>
          <w:lang w:eastAsia="de-DE"/>
        </w:rPr>
        <w:t>Vorteile der Fremdfinanzierung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für die Fremdkapitalbereitstellung gezahlten Vergütungen (z.B. Zinsen) mindern — im Gegensatz zu z.B. Dividenden auf Aktien (Eigenkapital) — den steuerlichen Gewinn, da sie steuerlich abzugsfähige Betriebsausgaben darstellen.</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Darüber hinaus kann durch Fremdkapitalfinanzierung der </w:t>
      </w:r>
      <w:hyperlink r:id="rId57" w:history="1">
        <w:r w:rsidRPr="00F71839">
          <w:rPr>
            <w:rFonts w:ascii="Trebuchet MS" w:eastAsia="Times New Roman" w:hAnsi="Trebuchet MS" w:cs="Helvetica"/>
            <w:color w:val="0070B3"/>
            <w:sz w:val="20"/>
            <w:szCs w:val="20"/>
            <w:lang w:eastAsia="de-DE"/>
          </w:rPr>
          <w:t>Leverage-Effekt</w:t>
        </w:r>
      </w:hyperlink>
      <w:r w:rsidRPr="00F71839">
        <w:rPr>
          <w:rFonts w:ascii="Trebuchet MS" w:eastAsia="Times New Roman" w:hAnsi="Trebuchet MS" w:cs="Helvetica"/>
          <w:color w:val="444444"/>
          <w:sz w:val="20"/>
          <w:szCs w:val="20"/>
          <w:lang w:eastAsia="de-DE"/>
        </w:rPr>
        <w:t xml:space="preserve"> genutzt werden, mit der Folge einer höheren </w:t>
      </w:r>
      <w:hyperlink r:id="rId58" w:history="1">
        <w:r w:rsidRPr="00F71839">
          <w:rPr>
            <w:rFonts w:ascii="Trebuchet MS" w:eastAsia="Times New Roman" w:hAnsi="Trebuchet MS" w:cs="Helvetica"/>
            <w:color w:val="0070B3"/>
            <w:sz w:val="20"/>
            <w:szCs w:val="20"/>
            <w:lang w:eastAsia="de-DE"/>
          </w:rPr>
          <w:t>Eigenkapitalrentabilität</w:t>
        </w:r>
      </w:hyperlink>
      <w:r w:rsidRPr="00F71839">
        <w:rPr>
          <w:rFonts w:ascii="Trebuchet MS" w:eastAsia="Times New Roman" w:hAnsi="Trebuchet MS" w:cs="Helvetica"/>
          <w:color w:val="444444"/>
          <w:sz w:val="20"/>
          <w:szCs w:val="20"/>
          <w:lang w:eastAsia="de-DE"/>
        </w:rPr>
        <w:t>.</w:t>
      </w:r>
    </w:p>
    <w:p w:rsidR="007A2BE2" w:rsidRPr="00F71839" w:rsidRDefault="007A2BE2" w:rsidP="00CD45EB">
      <w:pPr>
        <w:spacing w:before="168" w:after="15" w:line="240" w:lineRule="auto"/>
        <w:outlineLvl w:val="3"/>
        <w:rPr>
          <w:rFonts w:ascii="Trebuchet MS" w:eastAsia="Times New Roman" w:hAnsi="Trebuchet MS" w:cs="Helvetica"/>
          <w:color w:val="FC4604"/>
          <w:sz w:val="20"/>
          <w:szCs w:val="20"/>
          <w:lang w:eastAsia="de-DE"/>
        </w:rPr>
      </w:pPr>
      <w:r w:rsidRPr="00F71839">
        <w:rPr>
          <w:rFonts w:ascii="Trebuchet MS" w:eastAsia="Times New Roman" w:hAnsi="Trebuchet MS" w:cs="Helvetica"/>
          <w:color w:val="FC4604"/>
          <w:sz w:val="20"/>
          <w:szCs w:val="20"/>
          <w:lang w:eastAsia="de-DE"/>
        </w:rPr>
        <w:t>Nachteile der Fremdfinanzierung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Mit steigender Fremdkapitalfinanzierung erhöht sich das Unternehmensrisiko, da in schlechten Geschäftsjahren ggf. Zins und Tilgung nicht mehr bedient werden können (die Gesellschaft wäre in dem Fall ggf. </w:t>
      </w:r>
      <w:hyperlink r:id="rId59" w:history="1">
        <w:r w:rsidRPr="00F71839">
          <w:rPr>
            <w:rFonts w:ascii="Trebuchet MS" w:eastAsia="Times New Roman" w:hAnsi="Trebuchet MS" w:cs="Helvetica"/>
            <w:color w:val="0070B3"/>
            <w:sz w:val="20"/>
            <w:szCs w:val="20"/>
            <w:lang w:eastAsia="de-DE"/>
          </w:rPr>
          <w:t>zahlungsunfähig</w:t>
        </w:r>
      </w:hyperlink>
      <w:r w:rsidRPr="00F71839">
        <w:rPr>
          <w:rFonts w:ascii="Trebuchet MS" w:eastAsia="Times New Roman" w:hAnsi="Trebuchet MS" w:cs="Helvetica"/>
          <w:color w:val="444444"/>
          <w:sz w:val="20"/>
          <w:szCs w:val="20"/>
          <w:lang w:eastAsia="de-DE"/>
        </w:rPr>
        <w:t>).</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Zudem steigt die Gefahr einer </w:t>
      </w:r>
      <w:hyperlink r:id="rId60" w:history="1">
        <w:r w:rsidRPr="00F71839">
          <w:rPr>
            <w:rFonts w:ascii="Trebuchet MS" w:eastAsia="Times New Roman" w:hAnsi="Trebuchet MS" w:cs="Helvetica"/>
            <w:color w:val="0070B3"/>
            <w:sz w:val="20"/>
            <w:szCs w:val="20"/>
            <w:lang w:eastAsia="de-DE"/>
          </w:rPr>
          <w:t>Überschuldung</w:t>
        </w:r>
      </w:hyperlink>
      <w:r w:rsidRPr="00F71839">
        <w:rPr>
          <w:rFonts w:ascii="Trebuchet MS" w:eastAsia="Times New Roman" w:hAnsi="Trebuchet MS" w:cs="Helvetica"/>
          <w:color w:val="444444"/>
          <w:sz w:val="20"/>
          <w:szCs w:val="20"/>
          <w:lang w:eastAsia="de-DE"/>
        </w:rPr>
        <w:t xml:space="preserve"> (d.h., das Vermögen deckt nicht mehr die Schulden bzw. das Fremdkapital).</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Vgl. Erläuterungen zur </w:t>
      </w:r>
      <w:hyperlink r:id="rId61" w:history="1">
        <w:r w:rsidRPr="00F71839">
          <w:rPr>
            <w:rFonts w:ascii="Trebuchet MS" w:eastAsia="Times New Roman" w:hAnsi="Trebuchet MS" w:cs="Helvetica"/>
            <w:color w:val="0070B3"/>
            <w:sz w:val="20"/>
            <w:szCs w:val="20"/>
            <w:lang w:eastAsia="de-DE"/>
          </w:rPr>
          <w:t>Fremdkapitalquote</w:t>
        </w:r>
      </w:hyperlink>
      <w:r w:rsidRPr="00F71839">
        <w:rPr>
          <w:rFonts w:ascii="Trebuchet MS" w:eastAsia="Times New Roman" w:hAnsi="Trebuchet MS" w:cs="Helvetica"/>
          <w:color w:val="444444"/>
          <w:sz w:val="20"/>
          <w:szCs w:val="20"/>
          <w:lang w:eastAsia="de-DE"/>
        </w:rPr>
        <w:t>.</w:t>
      </w:r>
    </w:p>
    <w:p w:rsidR="007A2BE2" w:rsidRPr="00F71839" w:rsidRDefault="007A2BE2" w:rsidP="00CD45EB">
      <w:pPr>
        <w:spacing w:before="195" w:after="30" w:line="240" w:lineRule="auto"/>
        <w:outlineLvl w:val="2"/>
        <w:rPr>
          <w:rFonts w:ascii="Trebuchet MS" w:eastAsia="Times New Roman" w:hAnsi="Trebuchet MS" w:cs="Helvetica"/>
          <w:b/>
          <w:bCs/>
          <w:color w:val="FF0000"/>
          <w:sz w:val="20"/>
          <w:szCs w:val="20"/>
          <w:lang w:eastAsia="de-DE"/>
        </w:rPr>
      </w:pPr>
      <w:r w:rsidRPr="00F71839">
        <w:rPr>
          <w:rFonts w:ascii="Trebuchet MS" w:eastAsia="Times New Roman" w:hAnsi="Trebuchet MS" w:cs="Helvetica"/>
          <w:b/>
          <w:bCs/>
          <w:color w:val="FF0000"/>
          <w:sz w:val="20"/>
          <w:szCs w:val="20"/>
          <w:lang w:eastAsia="de-DE"/>
        </w:rPr>
        <w:lastRenderedPageBreak/>
        <w:t>Bilanzierung der Fremdfinanzierung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Das im Rahmen der Fremdfinanzierung aufgenommene </w:t>
      </w:r>
      <w:r w:rsidRPr="00F71839">
        <w:rPr>
          <w:rFonts w:ascii="Trebuchet MS" w:eastAsia="Times New Roman" w:hAnsi="Trebuchet MS" w:cs="Helvetica"/>
          <w:b/>
          <w:bCs/>
          <w:color w:val="444444"/>
          <w:sz w:val="20"/>
          <w:szCs w:val="20"/>
          <w:lang w:eastAsia="de-DE"/>
        </w:rPr>
        <w:t>Fremdkapital</w:t>
      </w:r>
      <w:r w:rsidRPr="00F71839">
        <w:rPr>
          <w:rFonts w:ascii="Trebuchet MS" w:eastAsia="Times New Roman" w:hAnsi="Trebuchet MS" w:cs="Helvetica"/>
          <w:color w:val="444444"/>
          <w:sz w:val="20"/>
          <w:szCs w:val="20"/>
          <w:lang w:eastAsia="de-DE"/>
        </w:rPr>
        <w:t xml:space="preserve"> wird in der Bilanz unter den </w:t>
      </w:r>
      <w:hyperlink r:id="rId62" w:history="1">
        <w:r w:rsidRPr="00F71839">
          <w:rPr>
            <w:rFonts w:ascii="Trebuchet MS" w:eastAsia="Times New Roman" w:hAnsi="Trebuchet MS" w:cs="Helvetica"/>
            <w:color w:val="0070B3"/>
            <w:sz w:val="20"/>
            <w:szCs w:val="20"/>
            <w:lang w:eastAsia="de-DE"/>
          </w:rPr>
          <w:t>Verbindlichkeiten</w:t>
        </w:r>
      </w:hyperlink>
      <w:r w:rsidRPr="00F71839">
        <w:rPr>
          <w:rFonts w:ascii="Trebuchet MS" w:eastAsia="Times New Roman" w:hAnsi="Trebuchet MS" w:cs="Helvetica"/>
          <w:color w:val="444444"/>
          <w:sz w:val="20"/>
          <w:szCs w:val="20"/>
          <w:lang w:eastAsia="de-DE"/>
        </w:rPr>
        <w:t xml:space="preserve"> gemäß § 266 Abs. 3 C. HGB ausgewiesen.</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Kreditarten / Formen der Fremdfinanzierung</w:t>
      </w:r>
    </w:p>
    <w:p w:rsidR="00994E07" w:rsidRPr="00F71839" w:rsidRDefault="007A2BE2" w:rsidP="00DB2A08">
      <w:pPr>
        <w:spacing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Zu den Formen der Fremdfinanzierung bzw. zu den Kredita</w:t>
      </w:r>
      <w:r w:rsidR="00DB2A08" w:rsidRPr="00F71839">
        <w:rPr>
          <w:rFonts w:ascii="Trebuchet MS" w:eastAsia="Times New Roman" w:hAnsi="Trebuchet MS" w:cs="Helvetica"/>
          <w:color w:val="444444"/>
          <w:sz w:val="20"/>
          <w:szCs w:val="20"/>
          <w:lang w:eastAsia="de-DE"/>
        </w:rPr>
        <w:t>rten zählen u.a. die folgenden:</w:t>
      </w:r>
    </w:p>
    <w:p w:rsidR="007A2BE2" w:rsidRPr="00F71839" w:rsidRDefault="007A2BE2" w:rsidP="00994E07">
      <w:pPr>
        <w:spacing w:after="30" w:line="240" w:lineRule="auto"/>
        <w:outlineLvl w:val="2"/>
        <w:rPr>
          <w:rFonts w:ascii="Trebuchet MS" w:eastAsia="Times New Roman" w:hAnsi="Trebuchet MS" w:cs="Helvetica"/>
          <w:b/>
          <w:bCs/>
          <w:i/>
          <w:iCs/>
          <w:color w:val="FF0000"/>
          <w:sz w:val="20"/>
          <w:szCs w:val="20"/>
          <w:lang w:eastAsia="de-DE"/>
        </w:rPr>
      </w:pPr>
      <w:r w:rsidRPr="00F71839">
        <w:rPr>
          <w:rFonts w:ascii="Trebuchet MS" w:eastAsia="Times New Roman" w:hAnsi="Trebuchet MS" w:cs="Helvetica"/>
          <w:b/>
          <w:bCs/>
          <w:i/>
          <w:iCs/>
          <w:color w:val="FF0000"/>
          <w:sz w:val="20"/>
          <w:szCs w:val="20"/>
          <w:lang w:eastAsia="de-DE"/>
        </w:rPr>
        <w:t>Außenfinanzierung</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Arten der Außenfinanzierung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t>
      </w:r>
      <w:r w:rsidRPr="00F71839">
        <w:rPr>
          <w:rFonts w:ascii="Trebuchet MS" w:eastAsia="Times New Roman" w:hAnsi="Trebuchet MS" w:cs="Helvetica"/>
          <w:b/>
          <w:bCs/>
          <w:color w:val="444444"/>
          <w:sz w:val="20"/>
          <w:szCs w:val="20"/>
          <w:lang w:eastAsia="de-DE"/>
        </w:rPr>
        <w:t>Außenfinanzierung</w:t>
      </w:r>
      <w:r w:rsidRPr="00F71839">
        <w:rPr>
          <w:rFonts w:ascii="Trebuchet MS" w:eastAsia="Times New Roman" w:hAnsi="Trebuchet MS" w:cs="Helvetica"/>
          <w:color w:val="444444"/>
          <w:sz w:val="20"/>
          <w:szCs w:val="20"/>
          <w:lang w:eastAsia="de-DE"/>
        </w:rPr>
        <w:t xml:space="preserve"> kann als </w:t>
      </w:r>
      <w:hyperlink r:id="rId63" w:history="1">
        <w:r w:rsidRPr="00F71839">
          <w:rPr>
            <w:rFonts w:ascii="Trebuchet MS" w:eastAsia="Times New Roman" w:hAnsi="Trebuchet MS" w:cs="Helvetica"/>
            <w:color w:val="0070B3"/>
            <w:sz w:val="20"/>
            <w:szCs w:val="20"/>
            <w:lang w:eastAsia="de-DE"/>
          </w:rPr>
          <w:t>Eigenfinanzierung</w:t>
        </w:r>
      </w:hyperlink>
      <w:r w:rsidRPr="00F71839">
        <w:rPr>
          <w:rFonts w:ascii="Trebuchet MS" w:eastAsia="Times New Roman" w:hAnsi="Trebuchet MS" w:cs="Helvetica"/>
          <w:color w:val="444444"/>
          <w:sz w:val="20"/>
          <w:szCs w:val="20"/>
          <w:lang w:eastAsia="de-DE"/>
        </w:rPr>
        <w:t xml:space="preserve"> (z.B. mittels einer Kapitalerhöhung), als </w:t>
      </w:r>
      <w:hyperlink r:id="rId64" w:history="1">
        <w:r w:rsidRPr="00F71839">
          <w:rPr>
            <w:rFonts w:ascii="Trebuchet MS" w:eastAsia="Times New Roman" w:hAnsi="Trebuchet MS" w:cs="Helvetica"/>
            <w:color w:val="0070B3"/>
            <w:sz w:val="20"/>
            <w:szCs w:val="20"/>
            <w:lang w:eastAsia="de-DE"/>
          </w:rPr>
          <w:t>Fremdfinanzierung</w:t>
        </w:r>
      </w:hyperlink>
      <w:r w:rsidRPr="00F71839">
        <w:rPr>
          <w:rFonts w:ascii="Trebuchet MS" w:eastAsia="Times New Roman" w:hAnsi="Trebuchet MS" w:cs="Helvetica"/>
          <w:color w:val="444444"/>
          <w:sz w:val="20"/>
          <w:szCs w:val="20"/>
          <w:lang w:eastAsia="de-DE"/>
        </w:rPr>
        <w:t xml:space="preserve"> (z.B. mittels eines Bankkredits) oder als </w:t>
      </w:r>
      <w:hyperlink r:id="rId65" w:history="1">
        <w:r w:rsidRPr="00F71839">
          <w:rPr>
            <w:rFonts w:ascii="Trebuchet MS" w:eastAsia="Times New Roman" w:hAnsi="Trebuchet MS" w:cs="Helvetica"/>
            <w:color w:val="0070B3"/>
            <w:sz w:val="20"/>
            <w:szCs w:val="20"/>
            <w:lang w:eastAsia="de-DE"/>
          </w:rPr>
          <w:t>Mezzanine-Finanzierung</w:t>
        </w:r>
      </w:hyperlink>
      <w:r w:rsidRPr="00F71839">
        <w:rPr>
          <w:rFonts w:ascii="Trebuchet MS" w:eastAsia="Times New Roman" w:hAnsi="Trebuchet MS" w:cs="Helvetica"/>
          <w:color w:val="444444"/>
          <w:sz w:val="20"/>
          <w:szCs w:val="20"/>
          <w:lang w:eastAsia="de-DE"/>
        </w:rPr>
        <w:t xml:space="preserve"> (z.B. mittels einer stillen Beteiligung) erfolgen.</w:t>
      </w:r>
    </w:p>
    <w:p w:rsidR="00DB2A08" w:rsidRPr="00F71839" w:rsidRDefault="007A2BE2"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Auch Sonderformen der Finanzierung wie z.B. Leasing stellen eine Form der Außenfinanzierung dar.</w:t>
      </w:r>
    </w:p>
    <w:p w:rsidR="007A2BE2" w:rsidRPr="00F71839" w:rsidRDefault="007A2BE2"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Merkmale der Außenfinanzierung</w:t>
      </w:r>
    </w:p>
    <w:p w:rsidR="007A2BE2" w:rsidRPr="00F71839" w:rsidRDefault="007A2BE2" w:rsidP="00A67311">
      <w:pPr>
        <w:numPr>
          <w:ilvl w:val="0"/>
          <w:numId w:val="18"/>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es folgen i.d.R. Zins-, Tilgungs- oder Dividendenzahlungen, die die Liquidität des Unternehmens belasten;</w:t>
      </w:r>
    </w:p>
    <w:p w:rsidR="007A2BE2" w:rsidRPr="00F71839" w:rsidRDefault="007A2BE2" w:rsidP="00A67311">
      <w:pPr>
        <w:numPr>
          <w:ilvl w:val="0"/>
          <w:numId w:val="18"/>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es entstehen Kapitalbeschaffungskosten (z.B. Kosten einer Kapitalerhöhung);</w:t>
      </w:r>
    </w:p>
    <w:p w:rsidR="00DB2A08" w:rsidRPr="00F71839" w:rsidRDefault="007A2BE2" w:rsidP="00A67311">
      <w:pPr>
        <w:numPr>
          <w:ilvl w:val="0"/>
          <w:numId w:val="18"/>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bei Eigenfinanzierung entsteht i.d.R. langfristig zur Verfügung stehendes Kapital (Eigenkapital), die Kreditwürdigkeit bzw. Bonität steigt und es ergeben sich Änderungen der Stimm- bzw. Machtverhältnisse im Unternehmen.</w:t>
      </w:r>
    </w:p>
    <w:p w:rsidR="007A2BE2" w:rsidRPr="00F71839" w:rsidRDefault="007A2BE2" w:rsidP="00A67311">
      <w:pPr>
        <w:numPr>
          <w:ilvl w:val="0"/>
          <w:numId w:val="18"/>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Außenfinanzierung in der Bilanz</w:t>
      </w:r>
      <w:r w:rsidRPr="00F71839">
        <w:rPr>
          <w:rFonts w:ascii="Trebuchet MS" w:eastAsia="Times New Roman" w:hAnsi="Trebuchet MS" w:cs="Helvetica"/>
          <w:color w:val="444444"/>
          <w:sz w:val="20"/>
          <w:szCs w:val="20"/>
          <w:lang w:eastAsia="de-DE"/>
        </w:rPr>
        <w:t>Die Außenfinanzierung findet sich in der Bilanzgliederung nach § 266 Abs. 3 HGB insbesondere in folgenden Bilanzposten:</w:t>
      </w:r>
    </w:p>
    <w:p w:rsidR="007A2BE2" w:rsidRPr="00F71839" w:rsidRDefault="007A2BE2" w:rsidP="00A67311">
      <w:pPr>
        <w:numPr>
          <w:ilvl w:val="0"/>
          <w:numId w:val="1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A. Eigenkapital</w:t>
      </w:r>
    </w:p>
    <w:p w:rsidR="007A2BE2" w:rsidRPr="00F71839" w:rsidRDefault="007A2BE2" w:rsidP="00A67311">
      <w:pPr>
        <w:numPr>
          <w:ilvl w:val="1"/>
          <w:numId w:val="2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A.I. Gezeichnetes Kapital</w:t>
      </w:r>
    </w:p>
    <w:p w:rsidR="007A2BE2" w:rsidRPr="00F71839" w:rsidRDefault="007A2BE2" w:rsidP="00A67311">
      <w:pPr>
        <w:numPr>
          <w:ilvl w:val="1"/>
          <w:numId w:val="2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A.II. Kapitalrücklage</w:t>
      </w:r>
    </w:p>
    <w:p w:rsidR="007A2BE2" w:rsidRPr="00F71839" w:rsidRDefault="007A2BE2" w:rsidP="00A67311">
      <w:pPr>
        <w:numPr>
          <w:ilvl w:val="0"/>
          <w:numId w:val="20"/>
        </w:numPr>
        <w:spacing w:before="100" w:beforeAutospacing="1" w:after="100" w:afterAutospacing="1"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C. Verbindlichkeiten</w:t>
      </w:r>
    </w:p>
    <w:p w:rsidR="007A2BE2" w:rsidRPr="00F71839" w:rsidRDefault="007A2BE2" w:rsidP="00A67311">
      <w:pPr>
        <w:numPr>
          <w:ilvl w:val="1"/>
          <w:numId w:val="2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C.1 Anleihen (inkl. Wandelanleihen)</w:t>
      </w:r>
    </w:p>
    <w:p w:rsidR="007A2BE2" w:rsidRPr="00F71839" w:rsidRDefault="007A2BE2" w:rsidP="00A67311">
      <w:pPr>
        <w:numPr>
          <w:ilvl w:val="1"/>
          <w:numId w:val="2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C.2 Verbindlichkeiten gegenüber Kreditinstituten</w:t>
      </w:r>
    </w:p>
    <w:p w:rsidR="007A2BE2" w:rsidRPr="00F71839" w:rsidRDefault="007A2BE2" w:rsidP="00A67311">
      <w:pPr>
        <w:numPr>
          <w:ilvl w:val="1"/>
          <w:numId w:val="2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C.3 erhaltene Anzahlungen auf Bestellungen</w:t>
      </w:r>
      <w:r w:rsidRPr="00F71839">
        <w:rPr>
          <w:rFonts w:ascii="Trebuchet MS" w:eastAsia="Times New Roman" w:hAnsi="Trebuchet MS" w:cs="Helvetica"/>
          <w:color w:val="444444"/>
          <w:sz w:val="20"/>
          <w:szCs w:val="20"/>
          <w:lang w:eastAsia="de-DE"/>
        </w:rPr>
        <w:t xml:space="preserve"> (</w:t>
      </w:r>
      <w:hyperlink r:id="rId66" w:history="1">
        <w:r w:rsidRPr="00F71839">
          <w:rPr>
            <w:rFonts w:ascii="Trebuchet MS" w:eastAsia="Times New Roman" w:hAnsi="Trebuchet MS" w:cs="Helvetica"/>
            <w:color w:val="0070B3"/>
            <w:sz w:val="20"/>
            <w:szCs w:val="20"/>
            <w:lang w:eastAsia="de-DE"/>
          </w:rPr>
          <w:t>Kundenkredit</w:t>
        </w:r>
      </w:hyperlink>
      <w:r w:rsidRPr="00F71839">
        <w:rPr>
          <w:rFonts w:ascii="Trebuchet MS" w:eastAsia="Times New Roman" w:hAnsi="Trebuchet MS" w:cs="Helvetica"/>
          <w:color w:val="444444"/>
          <w:sz w:val="20"/>
          <w:szCs w:val="20"/>
          <w:lang w:eastAsia="de-DE"/>
        </w:rPr>
        <w:t>)</w:t>
      </w:r>
    </w:p>
    <w:p w:rsidR="007A2BE2" w:rsidRPr="00F71839" w:rsidRDefault="007A2BE2" w:rsidP="00A67311">
      <w:pPr>
        <w:numPr>
          <w:ilvl w:val="1"/>
          <w:numId w:val="20"/>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DA2E75"/>
          <w:sz w:val="20"/>
          <w:szCs w:val="20"/>
          <w:lang w:eastAsia="de-DE"/>
        </w:rPr>
        <w:t>C.4 Verbindlichkeiten aus Lieferungen und Leistungen</w:t>
      </w:r>
      <w:r w:rsidRPr="00F71839">
        <w:rPr>
          <w:rFonts w:ascii="Trebuchet MS" w:eastAsia="Times New Roman" w:hAnsi="Trebuchet MS" w:cs="Helvetica"/>
          <w:color w:val="444444"/>
          <w:sz w:val="20"/>
          <w:szCs w:val="20"/>
          <w:lang w:eastAsia="de-DE"/>
        </w:rPr>
        <w:t xml:space="preserve"> (</w:t>
      </w:r>
      <w:hyperlink r:id="rId67" w:history="1">
        <w:r w:rsidRPr="00F71839">
          <w:rPr>
            <w:rFonts w:ascii="Trebuchet MS" w:eastAsia="Times New Roman" w:hAnsi="Trebuchet MS" w:cs="Helvetica"/>
            <w:color w:val="0070B3"/>
            <w:sz w:val="20"/>
            <w:szCs w:val="20"/>
            <w:lang w:eastAsia="de-DE"/>
          </w:rPr>
          <w:t>Lieferantenkredit</w:t>
        </w:r>
      </w:hyperlink>
      <w:r w:rsidRPr="00F71839">
        <w:rPr>
          <w:rFonts w:ascii="Trebuchet MS" w:eastAsia="Times New Roman" w:hAnsi="Trebuchet MS" w:cs="Helvetica"/>
          <w:color w:val="444444"/>
          <w:sz w:val="20"/>
          <w:szCs w:val="20"/>
          <w:lang w:eastAsia="de-DE"/>
        </w:rPr>
        <w:t>).</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Überblick: Formen der Außenfinanzierung</w:t>
      </w:r>
    </w:p>
    <w:p w:rsidR="00994E07" w:rsidRPr="00F71839" w:rsidRDefault="00994E07" w:rsidP="00A67311">
      <w:pPr>
        <w:numPr>
          <w:ilvl w:val="0"/>
          <w:numId w:val="21"/>
        </w:numPr>
        <w:spacing w:before="100" w:beforeAutospacing="1" w:after="100" w:afterAutospacing="1" w:line="240" w:lineRule="auto"/>
        <w:ind w:left="0"/>
        <w:rPr>
          <w:rFonts w:ascii="Trebuchet MS" w:hAnsi="Trebuchet MS"/>
          <w:sz w:val="20"/>
          <w:szCs w:val="20"/>
        </w:rPr>
        <w:sectPr w:rsidR="00994E07" w:rsidRPr="00F71839" w:rsidSect="002B6065">
          <w:footerReference w:type="default" r:id="rId68"/>
          <w:pgSz w:w="11906" w:h="16838"/>
          <w:pgMar w:top="1021" w:right="1701" w:bottom="1134" w:left="1134" w:header="709" w:footer="709" w:gutter="0"/>
          <w:pgNumType w:start="0"/>
          <w:cols w:space="708"/>
          <w:titlePg/>
          <w:docGrid w:linePitch="360"/>
        </w:sectPr>
      </w:pPr>
    </w:p>
    <w:p w:rsidR="007A2BE2" w:rsidRPr="00F71839" w:rsidRDefault="003835D4" w:rsidP="00A67311">
      <w:pPr>
        <w:numPr>
          <w:ilvl w:val="0"/>
          <w:numId w:val="21"/>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69" w:history="1">
        <w:r w:rsidR="007A2BE2" w:rsidRPr="00F71839">
          <w:rPr>
            <w:rFonts w:ascii="Trebuchet MS" w:eastAsia="Times New Roman" w:hAnsi="Trebuchet MS" w:cs="Helvetica"/>
            <w:color w:val="0070B3"/>
            <w:sz w:val="20"/>
            <w:szCs w:val="20"/>
            <w:lang w:eastAsia="de-DE"/>
          </w:rPr>
          <w:t>Eigenfinanzierung</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0" w:history="1">
        <w:r w:rsidR="007A2BE2" w:rsidRPr="00F71839">
          <w:rPr>
            <w:rFonts w:ascii="Trebuchet MS" w:eastAsia="Times New Roman" w:hAnsi="Trebuchet MS" w:cs="Helvetica"/>
            <w:color w:val="0070B3"/>
            <w:sz w:val="20"/>
            <w:szCs w:val="20"/>
            <w:lang w:eastAsia="de-DE"/>
          </w:rPr>
          <w:t>Kapitalerhöhung / Beteiligungsfinanzierung</w:t>
        </w:r>
      </w:hyperlink>
    </w:p>
    <w:p w:rsidR="007A2BE2" w:rsidRPr="00F71839" w:rsidRDefault="003835D4" w:rsidP="00A67311">
      <w:pPr>
        <w:numPr>
          <w:ilvl w:val="0"/>
          <w:numId w:val="22"/>
        </w:numPr>
        <w:spacing w:before="100" w:beforeAutospacing="1" w:after="100" w:afterAutospacing="1" w:line="240" w:lineRule="auto"/>
        <w:rPr>
          <w:rFonts w:ascii="Trebuchet MS" w:eastAsia="Times New Roman" w:hAnsi="Trebuchet MS" w:cs="Helvetica"/>
          <w:color w:val="555555"/>
          <w:sz w:val="20"/>
          <w:szCs w:val="20"/>
          <w:lang w:eastAsia="de-DE"/>
        </w:rPr>
      </w:pPr>
      <w:hyperlink r:id="rId71" w:history="1">
        <w:r w:rsidR="007A2BE2" w:rsidRPr="00F71839">
          <w:rPr>
            <w:rFonts w:ascii="Trebuchet MS" w:eastAsia="Times New Roman" w:hAnsi="Trebuchet MS" w:cs="Helvetica"/>
            <w:color w:val="0070B3"/>
            <w:sz w:val="20"/>
            <w:szCs w:val="20"/>
            <w:lang w:eastAsia="de-DE"/>
          </w:rPr>
          <w:t>Fremdfinanzierung</w:t>
        </w:r>
      </w:hyperlink>
    </w:p>
    <w:p w:rsidR="007A2BE2" w:rsidRPr="00F71839" w:rsidRDefault="007A2BE2"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 xml:space="preserve">Langfristige Fremdfinanzierung </w:t>
      </w:r>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2" w:history="1">
        <w:r w:rsidR="007A2BE2" w:rsidRPr="00F71839">
          <w:rPr>
            <w:rFonts w:ascii="Trebuchet MS" w:eastAsia="Times New Roman" w:hAnsi="Trebuchet MS" w:cs="Helvetica"/>
            <w:color w:val="0070B3"/>
            <w:sz w:val="20"/>
            <w:szCs w:val="20"/>
            <w:lang w:eastAsia="de-DE"/>
          </w:rPr>
          <w:t>Anleihe / Schuldverschreibung</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3" w:history="1">
        <w:r w:rsidR="007A2BE2" w:rsidRPr="00F71839">
          <w:rPr>
            <w:rFonts w:ascii="Trebuchet MS" w:eastAsia="Times New Roman" w:hAnsi="Trebuchet MS" w:cs="Helvetica"/>
            <w:color w:val="0070B3"/>
            <w:sz w:val="20"/>
            <w:szCs w:val="20"/>
            <w:lang w:eastAsia="de-DE"/>
          </w:rPr>
          <w:t>Bankdarlehen</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4" w:history="1">
        <w:r w:rsidR="007A2BE2" w:rsidRPr="00F71839">
          <w:rPr>
            <w:rFonts w:ascii="Trebuchet MS" w:eastAsia="Times New Roman" w:hAnsi="Trebuchet MS" w:cs="Helvetica"/>
            <w:color w:val="0070B3"/>
            <w:sz w:val="20"/>
            <w:szCs w:val="20"/>
            <w:lang w:eastAsia="de-DE"/>
          </w:rPr>
          <w:t>Schuldscheindarlehen</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5" w:history="1">
        <w:r w:rsidR="007A2BE2" w:rsidRPr="00F71839">
          <w:rPr>
            <w:rFonts w:ascii="Trebuchet MS" w:eastAsia="Times New Roman" w:hAnsi="Trebuchet MS" w:cs="Helvetica"/>
            <w:color w:val="0070B3"/>
            <w:sz w:val="20"/>
            <w:szCs w:val="20"/>
            <w:lang w:eastAsia="de-DE"/>
          </w:rPr>
          <w:t>Null-Kupon-Anleihe / Zerobond</w:t>
        </w:r>
      </w:hyperlink>
    </w:p>
    <w:p w:rsidR="007A2BE2" w:rsidRPr="00F71839" w:rsidRDefault="007A2BE2"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r w:rsidRPr="00F71839">
        <w:rPr>
          <w:rFonts w:ascii="Trebuchet MS" w:eastAsia="Times New Roman" w:hAnsi="Trebuchet MS" w:cs="Helvetica"/>
          <w:color w:val="555555"/>
          <w:sz w:val="20"/>
          <w:szCs w:val="20"/>
          <w:lang w:eastAsia="de-DE"/>
        </w:rPr>
        <w:t xml:space="preserve">Kurzfristige Fremdfinanzierung </w:t>
      </w:r>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6" w:history="1">
        <w:r w:rsidR="007A2BE2" w:rsidRPr="00F71839">
          <w:rPr>
            <w:rFonts w:ascii="Trebuchet MS" w:eastAsia="Times New Roman" w:hAnsi="Trebuchet MS" w:cs="Helvetica"/>
            <w:color w:val="0070B3"/>
            <w:sz w:val="20"/>
            <w:szCs w:val="20"/>
            <w:lang w:eastAsia="de-DE"/>
          </w:rPr>
          <w:t>Avalkredit</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7" w:history="1">
        <w:r w:rsidR="007A2BE2" w:rsidRPr="00F71839">
          <w:rPr>
            <w:rFonts w:ascii="Trebuchet MS" w:eastAsia="Times New Roman" w:hAnsi="Trebuchet MS" w:cs="Helvetica"/>
            <w:color w:val="0070B3"/>
            <w:sz w:val="20"/>
            <w:szCs w:val="20"/>
            <w:lang w:eastAsia="de-DE"/>
          </w:rPr>
          <w:t>Dokumentenakkreditiv</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8" w:history="1">
        <w:r w:rsidR="007A2BE2" w:rsidRPr="00F71839">
          <w:rPr>
            <w:rFonts w:ascii="Trebuchet MS" w:eastAsia="Times New Roman" w:hAnsi="Trebuchet MS" w:cs="Helvetica"/>
            <w:color w:val="0070B3"/>
            <w:sz w:val="20"/>
            <w:szCs w:val="20"/>
            <w:lang w:eastAsia="de-DE"/>
          </w:rPr>
          <w:t>Kontokorrentkredit</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79" w:history="1">
        <w:r w:rsidR="007A2BE2" w:rsidRPr="00F71839">
          <w:rPr>
            <w:rFonts w:ascii="Trebuchet MS" w:eastAsia="Times New Roman" w:hAnsi="Trebuchet MS" w:cs="Helvetica"/>
            <w:color w:val="0070B3"/>
            <w:sz w:val="20"/>
            <w:szCs w:val="20"/>
            <w:lang w:eastAsia="de-DE"/>
          </w:rPr>
          <w:t>Kundenkredit / Anzahlungen von Kunden</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0" w:history="1">
        <w:r w:rsidR="007A2BE2" w:rsidRPr="00F71839">
          <w:rPr>
            <w:rFonts w:ascii="Trebuchet MS" w:eastAsia="Times New Roman" w:hAnsi="Trebuchet MS" w:cs="Helvetica"/>
            <w:color w:val="0070B3"/>
            <w:sz w:val="20"/>
            <w:szCs w:val="20"/>
            <w:lang w:eastAsia="de-DE"/>
          </w:rPr>
          <w:t>Lieferantenkredit</w:t>
        </w:r>
      </w:hyperlink>
    </w:p>
    <w:p w:rsidR="007A2BE2" w:rsidRPr="00F71839" w:rsidRDefault="003835D4" w:rsidP="00A67311">
      <w:pPr>
        <w:numPr>
          <w:ilvl w:val="2"/>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1" w:history="1">
        <w:r w:rsidR="007A2BE2" w:rsidRPr="00F71839">
          <w:rPr>
            <w:rFonts w:ascii="Trebuchet MS" w:eastAsia="Times New Roman" w:hAnsi="Trebuchet MS" w:cs="Helvetica"/>
            <w:color w:val="0070B3"/>
            <w:sz w:val="20"/>
            <w:szCs w:val="20"/>
            <w:lang w:eastAsia="de-DE"/>
          </w:rPr>
          <w:t>Wechselkredit</w:t>
        </w:r>
      </w:hyperlink>
    </w:p>
    <w:p w:rsidR="007A2BE2" w:rsidRPr="00F71839" w:rsidRDefault="003835D4" w:rsidP="00A67311">
      <w:pPr>
        <w:numPr>
          <w:ilvl w:val="0"/>
          <w:numId w:val="22"/>
        </w:numPr>
        <w:spacing w:before="100" w:beforeAutospacing="1" w:after="100" w:afterAutospacing="1" w:line="240" w:lineRule="auto"/>
        <w:rPr>
          <w:rFonts w:ascii="Trebuchet MS" w:eastAsia="Times New Roman" w:hAnsi="Trebuchet MS" w:cs="Helvetica"/>
          <w:color w:val="555555"/>
          <w:sz w:val="20"/>
          <w:szCs w:val="20"/>
          <w:lang w:eastAsia="de-DE"/>
        </w:rPr>
      </w:pPr>
      <w:hyperlink r:id="rId82" w:history="1">
        <w:r w:rsidR="007A2BE2" w:rsidRPr="00F71839">
          <w:rPr>
            <w:rFonts w:ascii="Trebuchet MS" w:eastAsia="Times New Roman" w:hAnsi="Trebuchet MS" w:cs="Helvetica"/>
            <w:color w:val="0070B3"/>
            <w:sz w:val="20"/>
            <w:szCs w:val="20"/>
            <w:lang w:eastAsia="de-DE"/>
          </w:rPr>
          <w:t>Mezzanine-Finanzierung</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3" w:history="1">
        <w:r w:rsidR="007A2BE2" w:rsidRPr="00F71839">
          <w:rPr>
            <w:rFonts w:ascii="Trebuchet MS" w:eastAsia="Times New Roman" w:hAnsi="Trebuchet MS" w:cs="Helvetica"/>
            <w:color w:val="0070B3"/>
            <w:sz w:val="20"/>
            <w:szCs w:val="20"/>
            <w:lang w:eastAsia="de-DE"/>
          </w:rPr>
          <w:t>Aktienanleihe</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4" w:history="1">
        <w:r w:rsidR="007A2BE2" w:rsidRPr="00F71839">
          <w:rPr>
            <w:rFonts w:ascii="Trebuchet MS" w:eastAsia="Times New Roman" w:hAnsi="Trebuchet MS" w:cs="Helvetica"/>
            <w:color w:val="0070B3"/>
            <w:sz w:val="20"/>
            <w:szCs w:val="20"/>
            <w:lang w:eastAsia="de-DE"/>
          </w:rPr>
          <w:t>Genussschein</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5" w:history="1">
        <w:r w:rsidR="007A2BE2" w:rsidRPr="00F71839">
          <w:rPr>
            <w:rFonts w:ascii="Trebuchet MS" w:eastAsia="Times New Roman" w:hAnsi="Trebuchet MS" w:cs="Helvetica"/>
            <w:color w:val="0070B3"/>
            <w:sz w:val="20"/>
            <w:szCs w:val="20"/>
            <w:lang w:eastAsia="de-DE"/>
          </w:rPr>
          <w:t>Nachrangdarlehen</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6" w:history="1">
        <w:r w:rsidR="007A2BE2" w:rsidRPr="00F71839">
          <w:rPr>
            <w:rFonts w:ascii="Trebuchet MS" w:eastAsia="Times New Roman" w:hAnsi="Trebuchet MS" w:cs="Helvetica"/>
            <w:color w:val="0070B3"/>
            <w:sz w:val="20"/>
            <w:szCs w:val="20"/>
            <w:lang w:eastAsia="de-DE"/>
          </w:rPr>
          <w:t>Optionsanleihe</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7" w:history="1">
        <w:r w:rsidR="007A2BE2" w:rsidRPr="00F71839">
          <w:rPr>
            <w:rFonts w:ascii="Trebuchet MS" w:eastAsia="Times New Roman" w:hAnsi="Trebuchet MS" w:cs="Helvetica"/>
            <w:color w:val="0070B3"/>
            <w:sz w:val="20"/>
            <w:szCs w:val="20"/>
            <w:lang w:eastAsia="de-DE"/>
          </w:rPr>
          <w:t>Partiarisches Darlehen</w:t>
        </w:r>
      </w:hyperlink>
    </w:p>
    <w:p w:rsidR="007A2BE2"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pPr>
      <w:hyperlink r:id="rId88" w:history="1">
        <w:r w:rsidR="007A2BE2" w:rsidRPr="00F71839">
          <w:rPr>
            <w:rFonts w:ascii="Trebuchet MS" w:eastAsia="Times New Roman" w:hAnsi="Trebuchet MS" w:cs="Helvetica"/>
            <w:color w:val="0070B3"/>
            <w:sz w:val="20"/>
            <w:szCs w:val="20"/>
            <w:lang w:eastAsia="de-DE"/>
          </w:rPr>
          <w:t>Stille Beteiligung</w:t>
        </w:r>
      </w:hyperlink>
    </w:p>
    <w:p w:rsidR="00994E07" w:rsidRPr="00F71839" w:rsidRDefault="003835D4" w:rsidP="00A67311">
      <w:pPr>
        <w:numPr>
          <w:ilvl w:val="1"/>
          <w:numId w:val="22"/>
        </w:numPr>
        <w:spacing w:before="100" w:beforeAutospacing="1" w:after="100" w:afterAutospacing="1" w:line="240" w:lineRule="auto"/>
        <w:ind w:left="0"/>
        <w:rPr>
          <w:rFonts w:ascii="Trebuchet MS" w:eastAsia="Times New Roman" w:hAnsi="Trebuchet MS" w:cs="Helvetica"/>
          <w:color w:val="555555"/>
          <w:sz w:val="20"/>
          <w:szCs w:val="20"/>
          <w:lang w:eastAsia="de-DE"/>
        </w:rPr>
        <w:sectPr w:rsidR="00994E07" w:rsidRPr="00F71839" w:rsidSect="006C327F">
          <w:type w:val="continuous"/>
          <w:pgSz w:w="11906" w:h="16838"/>
          <w:pgMar w:top="1021" w:right="1701" w:bottom="1134" w:left="1134" w:header="709" w:footer="709" w:gutter="0"/>
          <w:cols w:num="2" w:space="708"/>
          <w:docGrid w:linePitch="360"/>
        </w:sectPr>
      </w:pPr>
      <w:hyperlink r:id="rId89" w:history="1">
        <w:r w:rsidR="007A2BE2" w:rsidRPr="00F71839">
          <w:rPr>
            <w:rFonts w:ascii="Trebuchet MS" w:eastAsia="Times New Roman" w:hAnsi="Trebuchet MS" w:cs="Helvetica"/>
            <w:color w:val="0070B3"/>
            <w:sz w:val="20"/>
            <w:szCs w:val="20"/>
            <w:lang w:eastAsia="de-DE"/>
          </w:rPr>
          <w:t>Wandelanleihe</w:t>
        </w:r>
      </w:hyperlink>
      <w:r w:rsidR="001A00EE" w:rsidRPr="00F71839">
        <w:rPr>
          <w:rFonts w:ascii="Trebuchet MS" w:eastAsia="Times New Roman" w:hAnsi="Trebuchet MS" w:cs="Helvetica"/>
          <w:color w:val="555555"/>
          <w:sz w:val="20"/>
          <w:szCs w:val="20"/>
          <w:lang w:eastAsia="de-DE"/>
        </w:rPr>
        <w:t>n</w:t>
      </w:r>
    </w:p>
    <w:p w:rsidR="00DC2184" w:rsidRPr="00F71839" w:rsidRDefault="00DC2184" w:rsidP="001A00EE">
      <w:pPr>
        <w:spacing w:before="100" w:beforeAutospacing="1" w:after="100" w:afterAutospacing="1" w:line="240" w:lineRule="auto"/>
        <w:rPr>
          <w:rFonts w:ascii="Trebuchet MS" w:eastAsia="Times New Roman" w:hAnsi="Trebuchet MS" w:cs="Helvetica"/>
          <w:color w:val="444444"/>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78720"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1"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7A2BE2" w:rsidRPr="00F71839" w:rsidRDefault="007A2BE2" w:rsidP="00DB2A08">
      <w:pPr>
        <w:rPr>
          <w:rFonts w:ascii="Trebuchet MS" w:eastAsia="Times New Roman" w:hAnsi="Trebuchet MS" w:cs="Helvetica"/>
          <w:b/>
          <w:bCs/>
          <w:i/>
          <w:iCs/>
          <w:color w:val="FF0000"/>
          <w:sz w:val="20"/>
          <w:szCs w:val="20"/>
          <w:lang w:eastAsia="de-DE"/>
        </w:rPr>
      </w:pPr>
      <w:r w:rsidRPr="00F71839">
        <w:rPr>
          <w:rFonts w:ascii="Trebuchet MS" w:eastAsia="Times New Roman" w:hAnsi="Trebuchet MS" w:cs="Helvetica"/>
          <w:b/>
          <w:bCs/>
          <w:i/>
          <w:iCs/>
          <w:color w:val="FF0000"/>
          <w:sz w:val="20"/>
          <w:szCs w:val="20"/>
          <w:lang w:eastAsia="de-DE"/>
        </w:rPr>
        <w:lastRenderedPageBreak/>
        <w:t>Innenfinanzierun</w:t>
      </w:r>
      <w:r w:rsidR="00994E07" w:rsidRPr="00F71839">
        <w:rPr>
          <w:rFonts w:ascii="Trebuchet MS" w:eastAsia="Times New Roman" w:hAnsi="Trebuchet MS" w:cs="Helvetica"/>
          <w:b/>
          <w:bCs/>
          <w:i/>
          <w:iCs/>
          <w:color w:val="FF0000"/>
          <w:sz w:val="20"/>
          <w:szCs w:val="20"/>
          <w:lang w:eastAsia="de-DE"/>
        </w:rPr>
        <w:t>g</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Voraussetzung der Innenfinanzierung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Innenfinanzierung setzt ein ertragsstarkes Unternehmen voraus, das ausreichende finanzielle Mittel erwirtschaftet.</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Unternehmen in der Gründungs-/Anlaufphase bzw. verlustträchtige Unternehmen besitzen in der Regel nur geringe Innenfinanzierungskraft und sind auf externe Kapitalzuführungen angewiesen.</w:t>
      </w:r>
    </w:p>
    <w:p w:rsidR="007A2BE2" w:rsidRPr="00F71839" w:rsidRDefault="007A2BE2" w:rsidP="00CD45EB">
      <w:pPr>
        <w:spacing w:before="168" w:after="15" w:line="240" w:lineRule="auto"/>
        <w:outlineLvl w:val="3"/>
        <w:rPr>
          <w:rFonts w:ascii="Trebuchet MS" w:eastAsia="Times New Roman" w:hAnsi="Trebuchet MS" w:cs="Helvetica"/>
          <w:color w:val="FC4604"/>
          <w:sz w:val="20"/>
          <w:szCs w:val="20"/>
          <w:lang w:eastAsia="de-DE"/>
        </w:rPr>
      </w:pPr>
      <w:r w:rsidRPr="00F71839">
        <w:rPr>
          <w:rFonts w:ascii="Trebuchet MS" w:eastAsia="Times New Roman" w:hAnsi="Trebuchet MS" w:cs="Helvetica"/>
          <w:color w:val="FC4604"/>
          <w:sz w:val="20"/>
          <w:szCs w:val="20"/>
          <w:lang w:eastAsia="de-DE"/>
        </w:rPr>
        <w:t>Vorteile der Innenfinanzierung</w:t>
      </w:r>
    </w:p>
    <w:p w:rsidR="007A2BE2" w:rsidRPr="00F71839" w:rsidRDefault="007A2BE2" w:rsidP="00A67311">
      <w:pPr>
        <w:numPr>
          <w:ilvl w:val="0"/>
          <w:numId w:val="2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das Unternehmen kann die Finanzierungsmaßnahmen "aus eigener Kraft" vornehmen und ist nicht auf die Bereitwilligkeit externer Kapitalgeber angewiesen (höhere Unabhängigkeit vom Kapitalmarkt).</w:t>
      </w:r>
    </w:p>
    <w:p w:rsidR="007A2BE2" w:rsidRPr="00F71839" w:rsidRDefault="007A2BE2" w:rsidP="00A67311">
      <w:pPr>
        <w:numPr>
          <w:ilvl w:val="0"/>
          <w:numId w:val="2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Innenfinanzierungsmaßnahmen sind in der Regel kostenlos in dem Sinne, dass keine Provisionen oder Gebühren anfallen.</w:t>
      </w:r>
    </w:p>
    <w:p w:rsidR="007A2BE2" w:rsidRPr="00F71839" w:rsidRDefault="007A2BE2" w:rsidP="00A67311">
      <w:pPr>
        <w:numPr>
          <w:ilvl w:val="0"/>
          <w:numId w:val="23"/>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der Durchführungsaufwand ist sehr gering.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Je nach Form der Innenfinanzierung treten weitere Vorteile auf.</w:t>
      </w:r>
    </w:p>
    <w:p w:rsidR="007A2BE2" w:rsidRPr="00F71839" w:rsidRDefault="007A2BE2" w:rsidP="00CD45EB">
      <w:pPr>
        <w:spacing w:before="168" w:after="15" w:line="240" w:lineRule="auto"/>
        <w:outlineLvl w:val="3"/>
        <w:rPr>
          <w:rFonts w:ascii="Trebuchet MS" w:eastAsia="Times New Roman" w:hAnsi="Trebuchet MS" w:cs="Helvetica"/>
          <w:color w:val="FC4604"/>
          <w:sz w:val="20"/>
          <w:szCs w:val="20"/>
          <w:lang w:eastAsia="de-DE"/>
        </w:rPr>
      </w:pPr>
      <w:r w:rsidRPr="00F71839">
        <w:rPr>
          <w:rFonts w:ascii="Trebuchet MS" w:eastAsia="Times New Roman" w:hAnsi="Trebuchet MS" w:cs="Helvetica"/>
          <w:color w:val="FC4604"/>
          <w:sz w:val="20"/>
          <w:szCs w:val="20"/>
          <w:lang w:eastAsia="de-DE"/>
        </w:rPr>
        <w:t>Nachteile der Innenfinanzierung</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Als Nachteil der Innenfinanzierung kann betrachtet werden, dass ihr Anfall und ihre Höhe nur in begrenztem Umfang gesteuert bzw. geplant werden können.</w:t>
      </w:r>
    </w:p>
    <w:p w:rsidR="00DB2A08" w:rsidRPr="00F71839" w:rsidRDefault="007A2BE2"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So sind das Ausmaß der Finanzierung aus Abschreibungen oder aus Rückstellungen bzw. die Gewinnthesaurierung im Wesentlichen von den handelsrechtlichen (unter Ausübung von Ermessensspielräumen) und gesellschaftsrechtlichen Regelungen abhängig.</w:t>
      </w:r>
    </w:p>
    <w:p w:rsidR="007A2BE2" w:rsidRPr="00F71839" w:rsidRDefault="007A2BE2"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Formen der Innenfinanzierung</w:t>
      </w:r>
    </w:p>
    <w:p w:rsidR="00994E07" w:rsidRPr="00F71839" w:rsidRDefault="003835D4" w:rsidP="00A67311">
      <w:pPr>
        <w:numPr>
          <w:ilvl w:val="0"/>
          <w:numId w:val="24"/>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0" w:history="1">
        <w:r w:rsidR="007A2BE2" w:rsidRPr="00F71839">
          <w:rPr>
            <w:rFonts w:ascii="Trebuchet MS" w:eastAsia="Times New Roman" w:hAnsi="Trebuchet MS" w:cs="Helvetica"/>
            <w:color w:val="0070B3"/>
            <w:sz w:val="20"/>
            <w:szCs w:val="20"/>
            <w:lang w:eastAsia="de-DE"/>
          </w:rPr>
          <w:t>Finanzierung aus Abschreibungen</w:t>
        </w:r>
      </w:hyperlink>
    </w:p>
    <w:p w:rsidR="00994E07" w:rsidRPr="00F71839" w:rsidRDefault="003835D4" w:rsidP="00A67311">
      <w:pPr>
        <w:numPr>
          <w:ilvl w:val="0"/>
          <w:numId w:val="24"/>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1" w:history="1">
        <w:r w:rsidR="007A2BE2" w:rsidRPr="00F71839">
          <w:rPr>
            <w:rFonts w:ascii="Trebuchet MS" w:eastAsia="Times New Roman" w:hAnsi="Trebuchet MS" w:cs="Helvetica"/>
            <w:color w:val="0070B3"/>
            <w:sz w:val="20"/>
            <w:szCs w:val="20"/>
            <w:lang w:eastAsia="de-DE"/>
          </w:rPr>
          <w:t>Finanzierung aus Rückstellungen</w:t>
        </w:r>
      </w:hyperlink>
    </w:p>
    <w:p w:rsidR="00994E07" w:rsidRPr="00F71839" w:rsidRDefault="003835D4" w:rsidP="00A67311">
      <w:pPr>
        <w:numPr>
          <w:ilvl w:val="0"/>
          <w:numId w:val="24"/>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2" w:history="1">
        <w:r w:rsidR="007A2BE2" w:rsidRPr="00F71839">
          <w:rPr>
            <w:rFonts w:ascii="Trebuchet MS" w:eastAsia="Times New Roman" w:hAnsi="Trebuchet MS" w:cs="Helvetica"/>
            <w:color w:val="0070B3"/>
            <w:sz w:val="20"/>
            <w:szCs w:val="20"/>
            <w:lang w:eastAsia="de-DE"/>
          </w:rPr>
          <w:t>Kapitalfreisetzung</w:t>
        </w:r>
      </w:hyperlink>
    </w:p>
    <w:p w:rsidR="00994E07" w:rsidRPr="00F71839" w:rsidRDefault="003835D4" w:rsidP="00A67311">
      <w:pPr>
        <w:numPr>
          <w:ilvl w:val="0"/>
          <w:numId w:val="24"/>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3" w:history="1">
        <w:r w:rsidR="007A2BE2" w:rsidRPr="00F71839">
          <w:rPr>
            <w:rFonts w:ascii="Trebuchet MS" w:eastAsia="Times New Roman" w:hAnsi="Trebuchet MS" w:cs="Helvetica"/>
            <w:color w:val="0070B3"/>
            <w:sz w:val="20"/>
            <w:szCs w:val="20"/>
            <w:lang w:eastAsia="de-DE"/>
          </w:rPr>
          <w:t>Offene Selbstfinanzierung / Gewinnthesaurierung</w:t>
        </w:r>
      </w:hyperlink>
    </w:p>
    <w:p w:rsidR="00994E07" w:rsidRPr="00F71839" w:rsidRDefault="003835D4" w:rsidP="00A67311">
      <w:pPr>
        <w:numPr>
          <w:ilvl w:val="0"/>
          <w:numId w:val="24"/>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4" w:history="1">
        <w:r w:rsidR="007A2BE2" w:rsidRPr="00F71839">
          <w:rPr>
            <w:rFonts w:ascii="Trebuchet MS" w:eastAsia="Times New Roman" w:hAnsi="Trebuchet MS" w:cs="Helvetica"/>
            <w:color w:val="0070B3"/>
            <w:sz w:val="20"/>
            <w:szCs w:val="20"/>
            <w:lang w:eastAsia="de-DE"/>
          </w:rPr>
          <w:t>Stille Selbstfinanzierung</w:t>
        </w:r>
      </w:hyperlink>
    </w:p>
    <w:p w:rsidR="007A2BE2" w:rsidRPr="00F71839" w:rsidRDefault="003835D4" w:rsidP="00A67311">
      <w:pPr>
        <w:numPr>
          <w:ilvl w:val="0"/>
          <w:numId w:val="24"/>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5" w:history="1">
        <w:r w:rsidR="007A2BE2" w:rsidRPr="00F71839">
          <w:rPr>
            <w:rFonts w:ascii="Trebuchet MS" w:eastAsia="Times New Roman" w:hAnsi="Trebuchet MS" w:cs="Helvetica"/>
            <w:color w:val="0070B3"/>
            <w:sz w:val="20"/>
            <w:szCs w:val="20"/>
            <w:lang w:eastAsia="de-DE"/>
          </w:rPr>
          <w:t>Finanzierung aus Abschreibungen</w:t>
        </w:r>
      </w:hyperlink>
    </w:p>
    <w:p w:rsidR="007A2BE2" w:rsidRPr="00F71839" w:rsidRDefault="003835D4" w:rsidP="00A67311">
      <w:pPr>
        <w:numPr>
          <w:ilvl w:val="0"/>
          <w:numId w:val="25"/>
        </w:numPr>
        <w:spacing w:after="0" w:line="240" w:lineRule="auto"/>
        <w:ind w:left="0"/>
        <w:rPr>
          <w:rFonts w:ascii="Trebuchet MS" w:eastAsia="Times New Roman" w:hAnsi="Trebuchet MS" w:cs="Helvetica"/>
          <w:color w:val="444444"/>
          <w:sz w:val="20"/>
          <w:szCs w:val="20"/>
          <w:lang w:eastAsia="de-DE"/>
        </w:rPr>
      </w:pPr>
      <w:hyperlink r:id="rId96" w:history="1">
        <w:r w:rsidR="007A2BE2" w:rsidRPr="00F71839">
          <w:rPr>
            <w:rFonts w:ascii="Trebuchet MS" w:eastAsia="Times New Roman" w:hAnsi="Trebuchet MS" w:cs="Helvetica"/>
            <w:color w:val="0070B3"/>
            <w:sz w:val="20"/>
            <w:szCs w:val="20"/>
            <w:lang w:eastAsia="de-DE"/>
          </w:rPr>
          <w:t>Finanzierung aus Rückstellungen</w:t>
        </w:r>
      </w:hyperlink>
    </w:p>
    <w:p w:rsidR="007A2BE2" w:rsidRPr="00F71839" w:rsidRDefault="003835D4" w:rsidP="00A67311">
      <w:pPr>
        <w:numPr>
          <w:ilvl w:val="0"/>
          <w:numId w:val="25"/>
        </w:numPr>
        <w:spacing w:after="0" w:line="240" w:lineRule="auto"/>
        <w:ind w:left="0"/>
        <w:rPr>
          <w:rFonts w:ascii="Trebuchet MS" w:eastAsia="Times New Roman" w:hAnsi="Trebuchet MS" w:cs="Helvetica"/>
          <w:color w:val="444444"/>
          <w:sz w:val="20"/>
          <w:szCs w:val="20"/>
          <w:lang w:eastAsia="de-DE"/>
        </w:rPr>
      </w:pPr>
      <w:hyperlink r:id="rId97" w:history="1">
        <w:r w:rsidR="007A2BE2" w:rsidRPr="00F71839">
          <w:rPr>
            <w:rFonts w:ascii="Trebuchet MS" w:eastAsia="Times New Roman" w:hAnsi="Trebuchet MS" w:cs="Helvetica"/>
            <w:color w:val="0070B3"/>
            <w:sz w:val="20"/>
            <w:szCs w:val="20"/>
            <w:lang w:eastAsia="de-DE"/>
          </w:rPr>
          <w:t>Kapitalfreisetzung</w:t>
        </w:r>
      </w:hyperlink>
    </w:p>
    <w:p w:rsidR="007A2BE2" w:rsidRPr="00F71839" w:rsidRDefault="003835D4" w:rsidP="00A67311">
      <w:pPr>
        <w:numPr>
          <w:ilvl w:val="0"/>
          <w:numId w:val="25"/>
        </w:numPr>
        <w:spacing w:after="0" w:line="240" w:lineRule="auto"/>
        <w:ind w:left="0"/>
        <w:rPr>
          <w:rFonts w:ascii="Trebuchet MS" w:eastAsia="Times New Roman" w:hAnsi="Trebuchet MS" w:cs="Helvetica"/>
          <w:color w:val="444444"/>
          <w:sz w:val="20"/>
          <w:szCs w:val="20"/>
          <w:lang w:eastAsia="de-DE"/>
        </w:rPr>
      </w:pPr>
      <w:hyperlink r:id="rId98" w:history="1">
        <w:r w:rsidR="007A2BE2" w:rsidRPr="00F71839">
          <w:rPr>
            <w:rFonts w:ascii="Trebuchet MS" w:eastAsia="Times New Roman" w:hAnsi="Trebuchet MS" w:cs="Helvetica"/>
            <w:color w:val="0070B3"/>
            <w:sz w:val="20"/>
            <w:szCs w:val="20"/>
            <w:lang w:eastAsia="de-DE"/>
          </w:rPr>
          <w:t>Offene Selbstfinanzierung / Gewinnthesaurierung</w:t>
        </w:r>
      </w:hyperlink>
    </w:p>
    <w:p w:rsidR="001A00EE" w:rsidRPr="00F71839" w:rsidRDefault="003835D4" w:rsidP="00A67311">
      <w:pPr>
        <w:numPr>
          <w:ilvl w:val="0"/>
          <w:numId w:val="25"/>
        </w:numPr>
        <w:spacing w:before="100" w:beforeAutospacing="1" w:after="100" w:afterAutospacing="1" w:line="240" w:lineRule="auto"/>
        <w:ind w:left="0"/>
        <w:rPr>
          <w:rFonts w:ascii="Trebuchet MS" w:eastAsia="Times New Roman" w:hAnsi="Trebuchet MS" w:cs="Helvetica"/>
          <w:color w:val="444444"/>
          <w:sz w:val="20"/>
          <w:szCs w:val="20"/>
          <w:lang w:eastAsia="de-DE"/>
        </w:rPr>
      </w:pPr>
      <w:hyperlink r:id="rId99" w:history="1">
        <w:r w:rsidR="007A2BE2" w:rsidRPr="00F71839">
          <w:rPr>
            <w:rFonts w:ascii="Trebuchet MS" w:eastAsia="Times New Roman" w:hAnsi="Trebuchet MS" w:cs="Helvetica"/>
            <w:color w:val="0070B3"/>
            <w:sz w:val="20"/>
            <w:szCs w:val="20"/>
            <w:lang w:eastAsia="de-DE"/>
          </w:rPr>
          <w:t>Stille Selbstfinanzierung</w:t>
        </w:r>
      </w:hyperlink>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80768"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2"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5C2EB0">
      <w:pPr>
        <w:rPr>
          <w:rFonts w:ascii="Trebuchet MS" w:eastAsia="Times New Roman" w:hAnsi="Trebuchet MS" w:cs="Helvetica"/>
          <w:b/>
          <w:bCs/>
          <w:i/>
          <w:iCs/>
          <w:color w:val="FF0000"/>
          <w:sz w:val="20"/>
          <w:szCs w:val="20"/>
          <w:u w:val="single"/>
          <w:lang w:eastAsia="de-DE"/>
        </w:rPr>
      </w:pPr>
      <w:r w:rsidRPr="00F71839">
        <w:rPr>
          <w:rFonts w:ascii="Trebuchet MS" w:eastAsia="Times New Roman" w:hAnsi="Trebuchet MS" w:cs="Helvetica"/>
          <w:b/>
          <w:bCs/>
          <w:i/>
          <w:iCs/>
          <w:color w:val="FF0000"/>
          <w:sz w:val="20"/>
          <w:szCs w:val="20"/>
          <w:u w:val="single"/>
          <w:lang w:eastAsia="de-DE"/>
        </w:rPr>
        <w:lastRenderedPageBreak/>
        <w:t>Rechtsformen</w:t>
      </w:r>
    </w:p>
    <w:p w:rsidR="007A2BE2" w:rsidRPr="00F71839" w:rsidRDefault="005C2EB0" w:rsidP="005C2EB0">
      <w:pPr>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w:t>
      </w:r>
      <w:r w:rsidR="007A2BE2" w:rsidRPr="00F71839">
        <w:rPr>
          <w:rFonts w:ascii="Trebuchet MS" w:eastAsia="Times New Roman" w:hAnsi="Trebuchet MS" w:cs="Helvetica"/>
          <w:sz w:val="20"/>
          <w:szCs w:val="20"/>
          <w:lang w:eastAsia="de-DE"/>
        </w:rPr>
        <w:t>Firmenformen, Geschäftsformen, Gesellschaftsformen, Unternehmensrechtsformen, Unternehmungsformen</w:t>
      </w:r>
      <w:r w:rsidRPr="00F71839">
        <w:rPr>
          <w:rFonts w:ascii="Trebuchet MS" w:eastAsia="Times New Roman" w:hAnsi="Trebuchet MS" w:cs="Helvetica"/>
          <w:sz w:val="20"/>
          <w:szCs w:val="20"/>
          <w:lang w:eastAsia="de-DE"/>
        </w:rPr>
        <w:t>)</w:t>
      </w:r>
    </w:p>
    <w:p w:rsidR="007A2BE2" w:rsidRPr="00F71839" w:rsidRDefault="007A2BE2" w:rsidP="00CD45EB">
      <w:pPr>
        <w:spacing w:before="168" w:after="15" w:line="240" w:lineRule="auto"/>
        <w:outlineLvl w:val="3"/>
        <w:rPr>
          <w:rFonts w:ascii="Trebuchet MS" w:eastAsia="Times New Roman" w:hAnsi="Trebuchet MS" w:cs="Helvetica"/>
          <w:color w:val="FC4604"/>
          <w:sz w:val="20"/>
          <w:szCs w:val="20"/>
          <w:lang w:eastAsia="de-DE"/>
        </w:rPr>
      </w:pPr>
      <w:r w:rsidRPr="00F71839">
        <w:rPr>
          <w:rFonts w:ascii="Trebuchet MS" w:eastAsia="Times New Roman" w:hAnsi="Trebuchet MS" w:cs="Helvetica"/>
          <w:color w:val="FC4604"/>
          <w:sz w:val="20"/>
          <w:szCs w:val="20"/>
          <w:lang w:eastAsia="de-DE"/>
        </w:rPr>
        <w:t>Übersicht Rechtsformen</w:t>
      </w:r>
    </w:p>
    <w:p w:rsidR="007A2BE2" w:rsidRPr="00F71839" w:rsidRDefault="007A2BE2" w:rsidP="00CD45EB">
      <w:pPr>
        <w:spacing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wesentlichen Unternehmensrechtsformen stellen sich im Überblick wie folgt dar. Einzelunternehmen und Personengesellschaften bezeichnet man auch als </w:t>
      </w:r>
      <w:r w:rsidRPr="00F71839">
        <w:rPr>
          <w:rFonts w:ascii="Trebuchet MS" w:eastAsia="Times New Roman" w:hAnsi="Trebuchet MS" w:cs="Helvetica"/>
          <w:b/>
          <w:bCs/>
          <w:color w:val="444444"/>
          <w:sz w:val="20"/>
          <w:szCs w:val="20"/>
          <w:lang w:eastAsia="de-DE"/>
        </w:rPr>
        <w:t>Personenunternehmen</w:t>
      </w:r>
      <w:r w:rsidRPr="00F71839">
        <w:rPr>
          <w:rFonts w:ascii="Trebuchet MS" w:eastAsia="Times New Roman" w:hAnsi="Trebuchet MS" w:cs="Helvetica"/>
          <w:color w:val="444444"/>
          <w:sz w:val="20"/>
          <w:szCs w:val="20"/>
          <w:lang w:eastAsia="de-DE"/>
        </w:rPr>
        <w:t xml:space="preserve">, Personengesellschaften und Kapitalgesellschaften auch als </w:t>
      </w:r>
      <w:r w:rsidRPr="00F71839">
        <w:rPr>
          <w:rFonts w:ascii="Trebuchet MS" w:eastAsia="Times New Roman" w:hAnsi="Trebuchet MS" w:cs="Helvetica"/>
          <w:b/>
          <w:bCs/>
          <w:color w:val="444444"/>
          <w:sz w:val="20"/>
          <w:szCs w:val="20"/>
          <w:lang w:eastAsia="de-DE"/>
        </w:rPr>
        <w:t>Gesellschaftsunternehmen</w:t>
      </w:r>
      <w:r w:rsidRPr="00F71839">
        <w:rPr>
          <w:rFonts w:ascii="Trebuchet MS" w:eastAsia="Times New Roman" w:hAnsi="Trebuchet MS" w:cs="Helvetica"/>
          <w:color w:val="444444"/>
          <w:sz w:val="20"/>
          <w:szCs w:val="20"/>
          <w:lang w:eastAsia="de-DE"/>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37"/>
        <w:gridCol w:w="3790"/>
        <w:gridCol w:w="2684"/>
      </w:tblGrid>
      <w:tr w:rsidR="007A2BE2" w:rsidRPr="00F71839" w:rsidTr="007A2BE2">
        <w:trPr>
          <w:tblHeader/>
          <w:tblCellSpacing w:w="15" w:type="dxa"/>
        </w:trPr>
        <w:tc>
          <w:tcPr>
            <w:tcW w:w="0" w:type="auto"/>
            <w:shd w:val="clear" w:color="auto" w:fill="FFFFFF"/>
            <w:tcMar>
              <w:top w:w="120" w:type="dxa"/>
              <w:left w:w="30" w:type="dxa"/>
              <w:bottom w:w="120" w:type="dxa"/>
              <w:right w:w="30"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6678B1"/>
                <w:sz w:val="20"/>
                <w:szCs w:val="20"/>
                <w:lang w:eastAsia="de-DE"/>
              </w:rPr>
            </w:pPr>
            <w:r w:rsidRPr="00F71839">
              <w:rPr>
                <w:rFonts w:ascii="Trebuchet MS" w:eastAsia="Times New Roman" w:hAnsi="Trebuchet MS" w:cs="Lucida Sans Unicode"/>
                <w:color w:val="6678B1"/>
                <w:sz w:val="20"/>
                <w:szCs w:val="20"/>
                <w:lang w:eastAsia="de-DE"/>
              </w:rPr>
              <w:t>Einzelunternehmen</w:t>
            </w:r>
          </w:p>
        </w:tc>
        <w:tc>
          <w:tcPr>
            <w:tcW w:w="0" w:type="auto"/>
            <w:shd w:val="clear" w:color="auto" w:fill="FFFFFF"/>
            <w:tcMar>
              <w:top w:w="120" w:type="dxa"/>
              <w:left w:w="30" w:type="dxa"/>
              <w:bottom w:w="120" w:type="dxa"/>
              <w:right w:w="30"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6678B1"/>
                <w:sz w:val="20"/>
                <w:szCs w:val="20"/>
                <w:lang w:eastAsia="de-DE"/>
              </w:rPr>
            </w:pPr>
            <w:r w:rsidRPr="00F71839">
              <w:rPr>
                <w:rFonts w:ascii="Trebuchet MS" w:eastAsia="Times New Roman" w:hAnsi="Trebuchet MS" w:cs="Lucida Sans Unicode"/>
                <w:color w:val="6678B1"/>
                <w:sz w:val="20"/>
                <w:szCs w:val="20"/>
                <w:lang w:eastAsia="de-DE"/>
              </w:rPr>
              <w:t>Personengesellschaft</w:t>
            </w:r>
          </w:p>
        </w:tc>
        <w:tc>
          <w:tcPr>
            <w:tcW w:w="0" w:type="auto"/>
            <w:shd w:val="clear" w:color="auto" w:fill="FFFFFF"/>
            <w:tcMar>
              <w:top w:w="120" w:type="dxa"/>
              <w:left w:w="30" w:type="dxa"/>
              <w:bottom w:w="120" w:type="dxa"/>
              <w:right w:w="30"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6678B1"/>
                <w:sz w:val="20"/>
                <w:szCs w:val="20"/>
                <w:lang w:eastAsia="de-DE"/>
              </w:rPr>
            </w:pPr>
            <w:r w:rsidRPr="00F71839">
              <w:rPr>
                <w:rFonts w:ascii="Trebuchet MS" w:eastAsia="Times New Roman" w:hAnsi="Trebuchet MS" w:cs="Lucida Sans Unicode"/>
                <w:color w:val="6678B1"/>
                <w:sz w:val="20"/>
                <w:szCs w:val="20"/>
                <w:lang w:eastAsia="de-DE"/>
              </w:rPr>
              <w:t>Kapitalgesellschaft</w:t>
            </w:r>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0" w:history="1">
              <w:r w:rsidR="007A2BE2" w:rsidRPr="00F71839">
                <w:rPr>
                  <w:rFonts w:ascii="Trebuchet MS" w:eastAsia="Times New Roman" w:hAnsi="Trebuchet MS" w:cs="Lucida Sans Unicode"/>
                  <w:color w:val="0070B3"/>
                  <w:sz w:val="20"/>
                  <w:szCs w:val="20"/>
                  <w:lang w:eastAsia="de-DE"/>
                </w:rPr>
                <w:t>Einzelkaufmann</w:t>
              </w:r>
            </w:hyperlink>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1" w:history="1">
              <w:r w:rsidR="007A2BE2" w:rsidRPr="00F71839">
                <w:rPr>
                  <w:rFonts w:ascii="Trebuchet MS" w:eastAsia="Times New Roman" w:hAnsi="Trebuchet MS" w:cs="Lucida Sans Unicode"/>
                  <w:color w:val="0070B3"/>
                  <w:sz w:val="20"/>
                  <w:szCs w:val="20"/>
                  <w:lang w:eastAsia="de-DE"/>
                </w:rPr>
                <w:t>OHG</w:t>
              </w:r>
            </w:hyperlink>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2" w:history="1">
              <w:r w:rsidR="007A2BE2" w:rsidRPr="00F71839">
                <w:rPr>
                  <w:rFonts w:ascii="Trebuchet MS" w:eastAsia="Times New Roman" w:hAnsi="Trebuchet MS" w:cs="Lucida Sans Unicode"/>
                  <w:color w:val="0070B3"/>
                  <w:sz w:val="20"/>
                  <w:szCs w:val="20"/>
                  <w:lang w:eastAsia="de-DE"/>
                </w:rPr>
                <w:t>AG</w:t>
              </w:r>
            </w:hyperlink>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3" w:history="1">
              <w:r w:rsidR="007A2BE2" w:rsidRPr="00F71839">
                <w:rPr>
                  <w:rFonts w:ascii="Trebuchet MS" w:eastAsia="Times New Roman" w:hAnsi="Trebuchet MS" w:cs="Lucida Sans Unicode"/>
                  <w:color w:val="0070B3"/>
                  <w:sz w:val="20"/>
                  <w:szCs w:val="20"/>
                  <w:lang w:eastAsia="de-DE"/>
                </w:rPr>
                <w:t>KG</w:t>
              </w:r>
            </w:hyperlink>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4" w:history="1">
              <w:r w:rsidR="007A2BE2" w:rsidRPr="00F71839">
                <w:rPr>
                  <w:rFonts w:ascii="Trebuchet MS" w:eastAsia="Times New Roman" w:hAnsi="Trebuchet MS" w:cs="Lucida Sans Unicode"/>
                  <w:color w:val="0070B3"/>
                  <w:sz w:val="20"/>
                  <w:szCs w:val="20"/>
                  <w:lang w:eastAsia="de-DE"/>
                </w:rPr>
                <w:t>GmbH</w:t>
              </w:r>
            </w:hyperlink>
            <w:r w:rsidR="007A2BE2" w:rsidRPr="00F71839">
              <w:rPr>
                <w:rFonts w:ascii="Trebuchet MS" w:eastAsia="Times New Roman" w:hAnsi="Trebuchet MS" w:cs="Lucida Sans Unicode"/>
                <w:color w:val="4E829D"/>
                <w:sz w:val="20"/>
                <w:szCs w:val="20"/>
                <w:lang w:eastAsia="de-DE"/>
              </w:rPr>
              <w:t xml:space="preserve"> / </w:t>
            </w:r>
            <w:hyperlink r:id="rId105" w:history="1">
              <w:r w:rsidR="007A2BE2" w:rsidRPr="00F71839">
                <w:rPr>
                  <w:rFonts w:ascii="Trebuchet MS" w:eastAsia="Times New Roman" w:hAnsi="Trebuchet MS" w:cs="Lucida Sans Unicode"/>
                  <w:color w:val="0070B3"/>
                  <w:sz w:val="20"/>
                  <w:szCs w:val="20"/>
                  <w:lang w:eastAsia="de-DE"/>
                </w:rPr>
                <w:t>UG</w:t>
              </w:r>
            </w:hyperlink>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6" w:history="1">
              <w:r w:rsidR="007A2BE2" w:rsidRPr="00F71839">
                <w:rPr>
                  <w:rFonts w:ascii="Trebuchet MS" w:eastAsia="Times New Roman" w:hAnsi="Trebuchet MS" w:cs="Lucida Sans Unicode"/>
                  <w:color w:val="0070B3"/>
                  <w:sz w:val="20"/>
                  <w:szCs w:val="20"/>
                  <w:lang w:eastAsia="de-DE"/>
                </w:rPr>
                <w:t>GmbH &amp; Co. KG</w:t>
              </w:r>
            </w:hyperlink>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7" w:history="1">
              <w:r w:rsidR="007A2BE2" w:rsidRPr="00F71839">
                <w:rPr>
                  <w:rFonts w:ascii="Trebuchet MS" w:eastAsia="Times New Roman" w:hAnsi="Trebuchet MS" w:cs="Lucida Sans Unicode"/>
                  <w:color w:val="0070B3"/>
                  <w:sz w:val="20"/>
                  <w:szCs w:val="20"/>
                  <w:lang w:eastAsia="de-DE"/>
                </w:rPr>
                <w:t>KGaA</w:t>
              </w:r>
            </w:hyperlink>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8" w:history="1">
              <w:r w:rsidR="007A2BE2" w:rsidRPr="00F71839">
                <w:rPr>
                  <w:rFonts w:ascii="Trebuchet MS" w:eastAsia="Times New Roman" w:hAnsi="Trebuchet MS" w:cs="Lucida Sans Unicode"/>
                  <w:color w:val="0070B3"/>
                  <w:sz w:val="20"/>
                  <w:szCs w:val="20"/>
                  <w:lang w:eastAsia="de-DE"/>
                </w:rPr>
                <w:t>AG &amp; Co. KG</w:t>
              </w:r>
            </w:hyperlink>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09" w:history="1">
              <w:r w:rsidR="007A2BE2" w:rsidRPr="00F71839">
                <w:rPr>
                  <w:rFonts w:ascii="Trebuchet MS" w:eastAsia="Times New Roman" w:hAnsi="Trebuchet MS" w:cs="Lucida Sans Unicode"/>
                  <w:color w:val="0070B3"/>
                  <w:sz w:val="20"/>
                  <w:szCs w:val="20"/>
                  <w:lang w:eastAsia="de-DE"/>
                </w:rPr>
                <w:t>eG</w:t>
              </w:r>
            </w:hyperlink>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10" w:history="1">
              <w:r w:rsidR="007A2BE2" w:rsidRPr="00F71839">
                <w:rPr>
                  <w:rFonts w:ascii="Trebuchet MS" w:eastAsia="Times New Roman" w:hAnsi="Trebuchet MS" w:cs="Lucida Sans Unicode"/>
                  <w:color w:val="0070B3"/>
                  <w:sz w:val="20"/>
                  <w:szCs w:val="20"/>
                  <w:lang w:eastAsia="de-DE"/>
                </w:rPr>
                <w:t>GbR</w:t>
              </w:r>
            </w:hyperlink>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11" w:history="1">
              <w:r w:rsidR="007A2BE2" w:rsidRPr="00F71839">
                <w:rPr>
                  <w:rFonts w:ascii="Trebuchet MS" w:eastAsia="Times New Roman" w:hAnsi="Trebuchet MS" w:cs="Lucida Sans Unicode"/>
                  <w:color w:val="0070B3"/>
                  <w:sz w:val="20"/>
                  <w:szCs w:val="20"/>
                  <w:lang w:eastAsia="de-DE"/>
                </w:rPr>
                <w:t>SE</w:t>
              </w:r>
            </w:hyperlink>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12" w:history="1">
              <w:r w:rsidR="007A2BE2" w:rsidRPr="00F71839">
                <w:rPr>
                  <w:rFonts w:ascii="Trebuchet MS" w:eastAsia="Times New Roman" w:hAnsi="Trebuchet MS" w:cs="Lucida Sans Unicode"/>
                  <w:color w:val="0070B3"/>
                  <w:sz w:val="20"/>
                  <w:szCs w:val="20"/>
                  <w:lang w:eastAsia="de-DE"/>
                </w:rPr>
                <w:t>Stille Gesellschaft</w:t>
              </w:r>
            </w:hyperlink>
          </w:p>
        </w:tc>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r>
      <w:tr w:rsidR="007A2BE2" w:rsidRPr="00F71839" w:rsidTr="007A2BE2">
        <w:trPr>
          <w:tblCellSpacing w:w="15" w:type="dxa"/>
        </w:trPr>
        <w:tc>
          <w:tcPr>
            <w:tcW w:w="0" w:type="auto"/>
            <w:shd w:val="clear" w:color="auto" w:fill="FFFFFF"/>
            <w:tcMar>
              <w:top w:w="60" w:type="dxa"/>
              <w:left w:w="75" w:type="dxa"/>
              <w:bottom w:w="60" w:type="dxa"/>
              <w:right w:w="75" w:type="dxa"/>
            </w:tcMar>
            <w:vAlign w:val="center"/>
            <w:hideMark/>
          </w:tcPr>
          <w:p w:rsidR="007A2BE2" w:rsidRPr="00F71839" w:rsidRDefault="007A2BE2" w:rsidP="00CD45EB">
            <w:pPr>
              <w:spacing w:before="75" w:after="150" w:line="240" w:lineRule="auto"/>
              <w:rPr>
                <w:rFonts w:ascii="Trebuchet MS" w:eastAsia="Times New Roman" w:hAnsi="Trebuchet MS" w:cs="Lucida Sans Unicode"/>
                <w:color w:val="4E829D"/>
                <w:sz w:val="20"/>
                <w:szCs w:val="20"/>
                <w:lang w:eastAsia="de-DE"/>
              </w:rPr>
            </w:pPr>
            <w:r w:rsidRPr="00F71839">
              <w:rPr>
                <w:rFonts w:ascii="Trebuchet MS" w:eastAsia="Times New Roman" w:hAnsi="Trebuchet MS" w:cs="Lucida Sans Unicode"/>
                <w:color w:val="4E829D"/>
                <w:sz w:val="20"/>
                <w:szCs w:val="20"/>
                <w:lang w:eastAsia="de-DE"/>
              </w:rPr>
              <w:t> </w:t>
            </w:r>
          </w:p>
        </w:tc>
        <w:tc>
          <w:tcPr>
            <w:tcW w:w="0" w:type="auto"/>
            <w:shd w:val="clear" w:color="auto" w:fill="FFFFFF"/>
            <w:tcMar>
              <w:top w:w="60" w:type="dxa"/>
              <w:left w:w="75" w:type="dxa"/>
              <w:bottom w:w="60" w:type="dxa"/>
              <w:right w:w="75" w:type="dxa"/>
            </w:tcMar>
            <w:vAlign w:val="center"/>
            <w:hideMark/>
          </w:tcPr>
          <w:p w:rsidR="007A2BE2" w:rsidRPr="00F71839" w:rsidRDefault="003835D4" w:rsidP="00CD45EB">
            <w:pPr>
              <w:spacing w:before="75" w:after="150" w:line="240" w:lineRule="auto"/>
              <w:rPr>
                <w:rFonts w:ascii="Trebuchet MS" w:eastAsia="Times New Roman" w:hAnsi="Trebuchet MS" w:cs="Lucida Sans Unicode"/>
                <w:color w:val="4E829D"/>
                <w:sz w:val="20"/>
                <w:szCs w:val="20"/>
                <w:lang w:eastAsia="de-DE"/>
              </w:rPr>
            </w:pPr>
            <w:hyperlink r:id="rId113" w:history="1">
              <w:r w:rsidR="007A2BE2" w:rsidRPr="00F71839">
                <w:rPr>
                  <w:rFonts w:ascii="Trebuchet MS" w:eastAsia="Times New Roman" w:hAnsi="Trebuchet MS" w:cs="Lucida Sans Unicode"/>
                  <w:color w:val="0070B3"/>
                  <w:sz w:val="20"/>
                  <w:szCs w:val="20"/>
                  <w:lang w:eastAsia="de-DE"/>
                </w:rPr>
                <w:t>Partnerschaftsgesellschaft</w:t>
              </w:r>
            </w:hyperlink>
          </w:p>
        </w:tc>
        <w:tc>
          <w:tcPr>
            <w:tcW w:w="0" w:type="auto"/>
            <w:shd w:val="clear" w:color="auto" w:fill="EFEFEF"/>
            <w:vAlign w:val="center"/>
            <w:hideMark/>
          </w:tcPr>
          <w:p w:rsidR="007A2BE2" w:rsidRPr="00F71839" w:rsidRDefault="007A2BE2" w:rsidP="00CD45EB">
            <w:pPr>
              <w:spacing w:after="0" w:line="240" w:lineRule="auto"/>
              <w:rPr>
                <w:rFonts w:ascii="Trebuchet MS" w:eastAsia="Times New Roman" w:hAnsi="Trebuchet MS" w:cs="Times New Roman"/>
                <w:sz w:val="20"/>
                <w:szCs w:val="20"/>
                <w:lang w:eastAsia="de-DE"/>
              </w:rPr>
            </w:pPr>
          </w:p>
        </w:tc>
      </w:tr>
    </w:tbl>
    <w:p w:rsidR="001A00EE" w:rsidRPr="00F71839" w:rsidRDefault="001A00EE" w:rsidP="00CD45EB">
      <w:pPr>
        <w:spacing w:after="30" w:line="240" w:lineRule="auto"/>
        <w:outlineLvl w:val="2"/>
        <w:rPr>
          <w:rFonts w:ascii="Trebuchet MS" w:hAnsi="Trebuchet MS"/>
          <w:sz w:val="20"/>
          <w:szCs w:val="20"/>
        </w:rPr>
      </w:pPr>
    </w:p>
    <w:p w:rsidR="001A00EE" w:rsidRPr="00F71839" w:rsidRDefault="008E7749" w:rsidP="00A67311">
      <w:pPr>
        <w:pStyle w:val="Listenabsatz"/>
        <w:numPr>
          <w:ilvl w:val="0"/>
          <w:numId w:val="46"/>
        </w:numPr>
        <w:spacing w:after="30" w:line="240" w:lineRule="auto"/>
        <w:outlineLvl w:val="2"/>
        <w:rPr>
          <w:rFonts w:ascii="Trebuchet MS" w:hAnsi="Trebuchet MS"/>
          <w:b/>
          <w:color w:val="FF0000"/>
          <w:sz w:val="20"/>
          <w:szCs w:val="20"/>
        </w:rPr>
      </w:pPr>
      <w:r w:rsidRPr="00F71839">
        <w:rPr>
          <w:rFonts w:ascii="Trebuchet MS" w:hAnsi="Trebuchet MS"/>
          <w:b/>
          <w:color w:val="FF0000"/>
          <w:sz w:val="20"/>
          <w:szCs w:val="20"/>
        </w:rPr>
        <w:t>Internet – Recherche …</w:t>
      </w:r>
    </w:p>
    <w:p w:rsidR="001A00EE" w:rsidRPr="00F71839" w:rsidRDefault="001A00EE" w:rsidP="00CD45EB">
      <w:pPr>
        <w:spacing w:after="30" w:line="240" w:lineRule="auto"/>
        <w:outlineLvl w:val="2"/>
        <w:rPr>
          <w:rFonts w:ascii="Trebuchet MS" w:hAnsi="Trebuchet MS"/>
          <w:sz w:val="20"/>
          <w:szCs w:val="20"/>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82816"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4"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1A00EE" w:rsidRPr="00F71839" w:rsidRDefault="001A00EE"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1A00E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F71839" w:rsidRDefault="00F71839" w:rsidP="00CD45EB">
      <w:pPr>
        <w:spacing w:after="30" w:line="240" w:lineRule="auto"/>
        <w:outlineLvl w:val="2"/>
        <w:rPr>
          <w:rFonts w:ascii="Trebuchet MS" w:eastAsia="Times New Roman" w:hAnsi="Trebuchet MS" w:cs="Helvetica"/>
          <w:b/>
          <w:bCs/>
          <w:i/>
          <w:iCs/>
          <w:color w:val="FC4604"/>
          <w:sz w:val="20"/>
          <w:szCs w:val="20"/>
          <w:lang w:eastAsia="de-DE"/>
        </w:rPr>
      </w:pPr>
    </w:p>
    <w:p w:rsidR="00F71839" w:rsidRDefault="00F71839" w:rsidP="00CD45EB">
      <w:pPr>
        <w:spacing w:after="30" w:line="240" w:lineRule="auto"/>
        <w:outlineLvl w:val="2"/>
        <w:rPr>
          <w:rFonts w:ascii="Trebuchet MS" w:eastAsia="Times New Roman" w:hAnsi="Trebuchet MS" w:cs="Helvetica"/>
          <w:b/>
          <w:bCs/>
          <w:i/>
          <w:iCs/>
          <w:color w:val="FC4604"/>
          <w:sz w:val="20"/>
          <w:szCs w:val="20"/>
          <w:lang w:eastAsia="de-DE"/>
        </w:rPr>
      </w:pPr>
    </w:p>
    <w:p w:rsidR="007A2BE2" w:rsidRPr="00F71839" w:rsidRDefault="007A2BE2" w:rsidP="00CD45EB">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Freiberufle</w:t>
      </w:r>
      <w:r w:rsidR="00BD7817" w:rsidRPr="00F71839">
        <w:rPr>
          <w:rFonts w:ascii="Trebuchet MS" w:eastAsia="Times New Roman" w:hAnsi="Trebuchet MS" w:cs="Helvetica"/>
          <w:b/>
          <w:bCs/>
          <w:i/>
          <w:iCs/>
          <w:color w:val="FC4604"/>
          <w:sz w:val="20"/>
          <w:szCs w:val="20"/>
          <w:lang w:eastAsia="de-DE"/>
        </w:rPr>
        <w:t xml:space="preserve">r </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b/>
          <w:bCs/>
          <w:color w:val="4E829D"/>
          <w:sz w:val="20"/>
          <w:szCs w:val="20"/>
          <w:lang w:eastAsia="de-DE"/>
        </w:rPr>
        <w:t>Freiberufler</w:t>
      </w:r>
      <w:r w:rsidRPr="00F71839">
        <w:rPr>
          <w:rFonts w:ascii="Trebuchet MS" w:eastAsia="Times New Roman" w:hAnsi="Trebuchet MS" w:cs="Helvetica"/>
          <w:color w:val="4E829D"/>
          <w:sz w:val="20"/>
          <w:szCs w:val="20"/>
          <w:lang w:eastAsia="de-DE"/>
        </w:rPr>
        <w:t xml:space="preserve"> stellen keine Rechtsform im engeren Sinne dar; es handelt sich vielmehr um eine Gruppe Selbständiger, für die im Gegensatz zu Gewerbetreibenden Besonderheiten gelten.</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Eine </w:t>
      </w:r>
      <w:r w:rsidRPr="00F71839">
        <w:rPr>
          <w:rFonts w:ascii="Trebuchet MS" w:eastAsia="Times New Roman" w:hAnsi="Trebuchet MS" w:cs="Helvetica"/>
          <w:b/>
          <w:bCs/>
          <w:color w:val="4E829D"/>
          <w:sz w:val="20"/>
          <w:szCs w:val="20"/>
          <w:lang w:eastAsia="de-DE"/>
        </w:rPr>
        <w:t>freiberufliche Tätigkeit</w:t>
      </w:r>
      <w:r w:rsidRPr="00F71839">
        <w:rPr>
          <w:rFonts w:ascii="Trebuchet MS" w:eastAsia="Times New Roman" w:hAnsi="Trebuchet MS" w:cs="Helvetica"/>
          <w:color w:val="4E829D"/>
          <w:sz w:val="20"/>
          <w:szCs w:val="20"/>
          <w:lang w:eastAsia="de-DE"/>
        </w:rPr>
        <w:t xml:space="preserve"> ist nach der Definition in § 18 Abs. 1 Nr. 1 EStG (</w:t>
      </w:r>
      <w:hyperlink r:id="rId114" w:history="1">
        <w:r w:rsidRPr="00F71839">
          <w:rPr>
            <w:rFonts w:ascii="Trebuchet MS" w:eastAsia="Times New Roman" w:hAnsi="Trebuchet MS" w:cs="Helvetica"/>
            <w:color w:val="0070B3"/>
            <w:sz w:val="20"/>
            <w:szCs w:val="20"/>
            <w:lang w:eastAsia="de-DE"/>
          </w:rPr>
          <w:t>Einkünfte aus freiberuflicher Tätigkeit</w:t>
        </w:r>
      </w:hyperlink>
      <w:r w:rsidRPr="00F71839">
        <w:rPr>
          <w:rFonts w:ascii="Trebuchet MS" w:eastAsia="Times New Roman" w:hAnsi="Trebuchet MS" w:cs="Helvetica"/>
          <w:color w:val="4E829D"/>
          <w:sz w:val="20"/>
          <w:szCs w:val="20"/>
          <w:lang w:eastAsia="de-DE"/>
        </w:rPr>
        <w:t xml:space="preserve">) die </w:t>
      </w:r>
      <w:r w:rsidRPr="00F71839">
        <w:rPr>
          <w:rFonts w:ascii="Trebuchet MS" w:eastAsia="Times New Roman" w:hAnsi="Trebuchet MS" w:cs="Helvetica"/>
          <w:i/>
          <w:iCs/>
          <w:color w:val="4E829D"/>
          <w:sz w:val="20"/>
          <w:szCs w:val="20"/>
          <w:lang w:eastAsia="de-DE"/>
        </w:rPr>
        <w:t>selbständig</w:t>
      </w:r>
      <w:r w:rsidRPr="00F71839">
        <w:rPr>
          <w:rFonts w:ascii="Trebuchet MS" w:eastAsia="Times New Roman" w:hAnsi="Trebuchet MS" w:cs="Helvetica"/>
          <w:color w:val="4E829D"/>
          <w:sz w:val="20"/>
          <w:szCs w:val="20"/>
          <w:lang w:eastAsia="de-DE"/>
        </w:rPr>
        <w:t xml:space="preserve"> – d.h. nicht im Angestelltenverhältnis – ausgeübte wissenschaftliche, künstlerische, schriftstellerische, unterrichtende oder erzieherische Tätigkeit; daneben werden noch Katalogberufe aufgezählt, z.B. selbständige Ärzte, Rechtsanwälte, Notare, Ingenieure, Architekten, Steuerberater oder Wirtschaftsprüfer (und noch einige mehr).</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Eine weitere Definition enthält § 1 Abs. 2 PartGG: die freien Berufe haben im allgemeinen auf der Grundlage besonderer beruflicher Qualifikation (z.B. Wirtschaftsprüfer mit Wirtschaftsprüferexamen) oder schöpferischer Begabung (z.B. Schriftsteller) die persönliche, eigenverantwortliche und fachlich unabhängige Erbringung von Dienstleistungen höherer Art im Interesse der Auftraggeber und der Allgemeinheit zum Inhalt.</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Da Freiberufler kein Handelsgewerbe betreiben, unterliegen sie nicht dem Handelsgesetzbuch (HGB) und sind deshalb auch nicht handelsrechtlich </w:t>
      </w:r>
      <w:hyperlink r:id="rId115" w:history="1">
        <w:r w:rsidRPr="00F71839">
          <w:rPr>
            <w:rFonts w:ascii="Trebuchet MS" w:eastAsia="Times New Roman" w:hAnsi="Trebuchet MS" w:cs="Helvetica"/>
            <w:color w:val="0070B3"/>
            <w:sz w:val="20"/>
            <w:szCs w:val="20"/>
            <w:lang w:eastAsia="de-DE"/>
          </w:rPr>
          <w:t>buchführungspflichtig</w:t>
        </w:r>
      </w:hyperlink>
      <w:r w:rsidRPr="00F71839">
        <w:rPr>
          <w:rFonts w:ascii="Trebuchet MS" w:eastAsia="Times New Roman" w:hAnsi="Trebuchet MS" w:cs="Helvetica"/>
          <w:color w:val="4E829D"/>
          <w:sz w:val="20"/>
          <w:szCs w:val="20"/>
          <w:lang w:eastAsia="de-DE"/>
        </w:rPr>
        <w:t xml:space="preserve"> (d.h., für sie genügt eine </w:t>
      </w:r>
      <w:hyperlink r:id="rId116" w:history="1">
        <w:r w:rsidRPr="00F71839">
          <w:rPr>
            <w:rFonts w:ascii="Trebuchet MS" w:eastAsia="Times New Roman" w:hAnsi="Trebuchet MS" w:cs="Helvetica"/>
            <w:color w:val="0070B3"/>
            <w:sz w:val="20"/>
            <w:szCs w:val="20"/>
            <w:lang w:eastAsia="de-DE"/>
          </w:rPr>
          <w:t>Einnahmenüberschussrechnung</w:t>
        </w:r>
      </w:hyperlink>
      <w:r w:rsidRPr="00F71839">
        <w:rPr>
          <w:rFonts w:ascii="Trebuchet MS" w:eastAsia="Times New Roman" w:hAnsi="Trebuchet MS" w:cs="Helvetica"/>
          <w:color w:val="4E829D"/>
          <w:sz w:val="20"/>
          <w:szCs w:val="20"/>
          <w:lang w:eastAsia="de-DE"/>
        </w:rPr>
        <w:t>).</w:t>
      </w:r>
    </w:p>
    <w:p w:rsidR="00DB2A08" w:rsidRPr="00F71839" w:rsidRDefault="007A2BE2" w:rsidP="00DC2184">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Zudem unterliegen Freiberufler nicht der </w:t>
      </w:r>
      <w:hyperlink r:id="rId117" w:history="1">
        <w:r w:rsidRPr="00F71839">
          <w:rPr>
            <w:rFonts w:ascii="Trebuchet MS" w:eastAsia="Times New Roman" w:hAnsi="Trebuchet MS" w:cs="Helvetica"/>
            <w:color w:val="0070B3"/>
            <w:sz w:val="20"/>
            <w:szCs w:val="20"/>
            <w:lang w:eastAsia="de-DE"/>
          </w:rPr>
          <w:t>Gewerbesteuer</w:t>
        </w:r>
      </w:hyperlink>
      <w:r w:rsidRPr="00F71839">
        <w:rPr>
          <w:rFonts w:ascii="Trebuchet MS" w:eastAsia="Times New Roman" w:hAnsi="Trebuchet MS" w:cs="Helvetica"/>
          <w:color w:val="4E829D"/>
          <w:sz w:val="20"/>
          <w:szCs w:val="20"/>
          <w:lang w:eastAsia="de-DE"/>
        </w:rPr>
        <w:t xml:space="preserve"> (Ausnahme: Freiberufler organisieren sich in einer Kapitalgesellschaft, z.B. Steuerberater-GmbH; dann liegt ein gewerbesteuerpflichtiger Gewerbebetrieb kraft Rechtsform vor, vgl. § 2 Abs. 2 GewStG), sondern mit ihren </w:t>
      </w:r>
      <w:hyperlink r:id="rId118" w:history="1">
        <w:r w:rsidRPr="00F71839">
          <w:rPr>
            <w:rFonts w:ascii="Trebuchet MS" w:eastAsia="Times New Roman" w:hAnsi="Trebuchet MS" w:cs="Helvetica"/>
            <w:color w:val="0070B3"/>
            <w:sz w:val="20"/>
            <w:szCs w:val="20"/>
            <w:lang w:eastAsia="de-DE"/>
          </w:rPr>
          <w:t>Einkünften aus selbständiger Arbeit</w:t>
        </w:r>
      </w:hyperlink>
      <w:r w:rsidRPr="00F71839">
        <w:rPr>
          <w:rFonts w:ascii="Trebuchet MS" w:eastAsia="Times New Roman" w:hAnsi="Trebuchet MS" w:cs="Helvetica"/>
          <w:color w:val="4E829D"/>
          <w:sz w:val="20"/>
          <w:szCs w:val="20"/>
          <w:lang w:eastAsia="de-DE"/>
        </w:rPr>
        <w:t xml:space="preserve"> lediglich der </w:t>
      </w:r>
      <w:hyperlink r:id="rId119" w:history="1">
        <w:r w:rsidRPr="00F71839">
          <w:rPr>
            <w:rFonts w:ascii="Trebuchet MS" w:eastAsia="Times New Roman" w:hAnsi="Trebuchet MS" w:cs="Helvetica"/>
            <w:color w:val="0070B3"/>
            <w:sz w:val="20"/>
            <w:szCs w:val="20"/>
            <w:lang w:eastAsia="de-DE"/>
          </w:rPr>
          <w:t>Einkommensteuer</w:t>
        </w:r>
      </w:hyperlink>
      <w:r w:rsidR="00DC2184" w:rsidRPr="00F71839">
        <w:rPr>
          <w:rFonts w:ascii="Trebuchet MS" w:eastAsia="Times New Roman" w:hAnsi="Trebuchet MS" w:cs="Helvetica"/>
          <w:color w:val="4E829D"/>
          <w:sz w:val="20"/>
          <w:szCs w:val="20"/>
          <w:lang w:eastAsia="de-DE"/>
        </w:rPr>
        <w:t>.</w:t>
      </w:r>
    </w:p>
    <w:p w:rsidR="007A2BE2" w:rsidRPr="00F71839" w:rsidRDefault="007A2BE2" w:rsidP="00BD7817">
      <w:pPr>
        <w:tabs>
          <w:tab w:val="center" w:pos="4875"/>
        </w:tabs>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 xml:space="preserve">Handelsregister </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Das </w:t>
      </w:r>
      <w:r w:rsidRPr="00F71839">
        <w:rPr>
          <w:rFonts w:ascii="Trebuchet MS" w:eastAsia="Times New Roman" w:hAnsi="Trebuchet MS" w:cs="Helvetica"/>
          <w:b/>
          <w:bCs/>
          <w:color w:val="4E829D"/>
          <w:sz w:val="20"/>
          <w:szCs w:val="20"/>
          <w:lang w:eastAsia="de-DE"/>
        </w:rPr>
        <w:t>Handelsregister</w:t>
      </w:r>
      <w:r w:rsidRPr="00F71839">
        <w:rPr>
          <w:rFonts w:ascii="Trebuchet MS" w:eastAsia="Times New Roman" w:hAnsi="Trebuchet MS" w:cs="Helvetica"/>
          <w:color w:val="4E829D"/>
          <w:sz w:val="20"/>
          <w:szCs w:val="20"/>
          <w:lang w:eastAsia="de-DE"/>
        </w:rPr>
        <w:t xml:space="preserve"> (Abkürzung: HR) ist ein öffentliches Register, in dem alle Kaufleute (d.h. keine </w:t>
      </w:r>
      <w:hyperlink r:id="rId120" w:history="1">
        <w:r w:rsidRPr="00F71839">
          <w:rPr>
            <w:rFonts w:ascii="Trebuchet MS" w:eastAsia="Times New Roman" w:hAnsi="Trebuchet MS" w:cs="Helvetica"/>
            <w:color w:val="0070B3"/>
            <w:sz w:val="20"/>
            <w:szCs w:val="20"/>
            <w:lang w:eastAsia="de-DE"/>
          </w:rPr>
          <w:t>Freiberufler</w:t>
        </w:r>
      </w:hyperlink>
      <w:r w:rsidRPr="00F71839">
        <w:rPr>
          <w:rFonts w:ascii="Trebuchet MS" w:eastAsia="Times New Roman" w:hAnsi="Trebuchet MS" w:cs="Helvetica"/>
          <w:color w:val="4E829D"/>
          <w:sz w:val="20"/>
          <w:szCs w:val="20"/>
          <w:lang w:eastAsia="de-DE"/>
        </w:rPr>
        <w:t xml:space="preserve"> und keine Kleingewerbetreibenden) unter ihrer </w:t>
      </w:r>
      <w:hyperlink r:id="rId121" w:history="1">
        <w:r w:rsidRPr="00F71839">
          <w:rPr>
            <w:rFonts w:ascii="Trebuchet MS" w:eastAsia="Times New Roman" w:hAnsi="Trebuchet MS" w:cs="Helvetica"/>
            <w:color w:val="0070B3"/>
            <w:sz w:val="20"/>
            <w:szCs w:val="20"/>
            <w:lang w:eastAsia="de-DE"/>
          </w:rPr>
          <w:t>Firma</w:t>
        </w:r>
      </w:hyperlink>
      <w:r w:rsidRPr="00F71839">
        <w:rPr>
          <w:rFonts w:ascii="Trebuchet MS" w:eastAsia="Times New Roman" w:hAnsi="Trebuchet MS" w:cs="Helvetica"/>
          <w:color w:val="4E829D"/>
          <w:sz w:val="20"/>
          <w:szCs w:val="20"/>
          <w:lang w:eastAsia="de-DE"/>
        </w:rPr>
        <w:t xml:space="preserve"> (der Name unter dem der Kaufmann seine Geschäfte betreibt, § 17 HGB) mit einer Handelsregisternummer verzeichnet sind.</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Das Handelsregister wird von den Gerichten elektronisch geführt (§ 8 Abs. 1 HGB).</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Das HGB regelt, welche Eintragungen in das Handelsregister zu machen sind; z.B. </w:t>
      </w:r>
      <w:hyperlink r:id="rId122" w:history="1">
        <w:r w:rsidRPr="00F71839">
          <w:rPr>
            <w:rFonts w:ascii="Trebuchet MS" w:eastAsia="Times New Roman" w:hAnsi="Trebuchet MS" w:cs="Helvetica"/>
            <w:color w:val="0070B3"/>
            <w:sz w:val="20"/>
            <w:szCs w:val="20"/>
            <w:lang w:eastAsia="de-DE"/>
          </w:rPr>
          <w:t>Firma</w:t>
        </w:r>
      </w:hyperlink>
      <w:r w:rsidRPr="00F71839">
        <w:rPr>
          <w:rFonts w:ascii="Trebuchet MS" w:eastAsia="Times New Roman" w:hAnsi="Trebuchet MS" w:cs="Helvetica"/>
          <w:color w:val="4E829D"/>
          <w:sz w:val="20"/>
          <w:szCs w:val="20"/>
          <w:lang w:eastAsia="de-DE"/>
        </w:rPr>
        <w:t xml:space="preserve">, Ort der Niederlassung, Höhe des </w:t>
      </w:r>
      <w:hyperlink r:id="rId123" w:history="1">
        <w:r w:rsidRPr="00F71839">
          <w:rPr>
            <w:rFonts w:ascii="Trebuchet MS" w:eastAsia="Times New Roman" w:hAnsi="Trebuchet MS" w:cs="Helvetica"/>
            <w:color w:val="0070B3"/>
            <w:sz w:val="20"/>
            <w:szCs w:val="20"/>
            <w:lang w:eastAsia="de-DE"/>
          </w:rPr>
          <w:t>Grundkapitals</w:t>
        </w:r>
      </w:hyperlink>
      <w:r w:rsidRPr="00F71839">
        <w:rPr>
          <w:rFonts w:ascii="Trebuchet MS" w:eastAsia="Times New Roman" w:hAnsi="Trebuchet MS" w:cs="Helvetica"/>
          <w:color w:val="4E829D"/>
          <w:sz w:val="20"/>
          <w:szCs w:val="20"/>
          <w:lang w:eastAsia="de-DE"/>
        </w:rPr>
        <w:t xml:space="preserve"> (AG) bzw. </w:t>
      </w:r>
      <w:hyperlink r:id="rId124" w:history="1">
        <w:r w:rsidRPr="00F71839">
          <w:rPr>
            <w:rFonts w:ascii="Trebuchet MS" w:eastAsia="Times New Roman" w:hAnsi="Trebuchet MS" w:cs="Helvetica"/>
            <w:color w:val="0070B3"/>
            <w:sz w:val="20"/>
            <w:szCs w:val="20"/>
            <w:lang w:eastAsia="de-DE"/>
          </w:rPr>
          <w:t>Stammkapitals</w:t>
        </w:r>
      </w:hyperlink>
      <w:r w:rsidRPr="00F71839">
        <w:rPr>
          <w:rFonts w:ascii="Trebuchet MS" w:eastAsia="Times New Roman" w:hAnsi="Trebuchet MS" w:cs="Helvetica"/>
          <w:color w:val="4E829D"/>
          <w:sz w:val="20"/>
          <w:szCs w:val="20"/>
          <w:lang w:eastAsia="de-DE"/>
        </w:rPr>
        <w:t xml:space="preserve"> (GmbH), Art der </w:t>
      </w:r>
      <w:hyperlink r:id="rId125" w:history="1">
        <w:r w:rsidRPr="00F71839">
          <w:rPr>
            <w:rFonts w:ascii="Trebuchet MS" w:eastAsia="Times New Roman" w:hAnsi="Trebuchet MS" w:cs="Helvetica"/>
            <w:color w:val="0070B3"/>
            <w:sz w:val="20"/>
            <w:szCs w:val="20"/>
            <w:lang w:eastAsia="de-DE"/>
          </w:rPr>
          <w:t>Prokura</w:t>
        </w:r>
      </w:hyperlink>
      <w:r w:rsidRPr="00F71839">
        <w:rPr>
          <w:rFonts w:ascii="Trebuchet MS" w:eastAsia="Times New Roman" w:hAnsi="Trebuchet MS" w:cs="Helvetica"/>
          <w:color w:val="4E829D"/>
          <w:sz w:val="20"/>
          <w:szCs w:val="20"/>
          <w:lang w:eastAsia="de-DE"/>
        </w:rPr>
        <w:t>, Namen der Geschäftsführer bzw. Vorstände, etc.</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Geschäftspartner der Firma können sich im Handelsregister informieren, ob z.B. ein (potentieller) Vertragspartner überhaupt zeichnungsberechtigt ist.</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Abteilungen des Handelsregisters</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Das Handelsregister ist in 2 Abteilungen gegliedert:</w:t>
      </w:r>
    </w:p>
    <w:p w:rsidR="007A2BE2" w:rsidRPr="00F71839" w:rsidRDefault="007A2BE2" w:rsidP="00A67311">
      <w:pPr>
        <w:numPr>
          <w:ilvl w:val="0"/>
          <w:numId w:val="26"/>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Handelsregister Abteilung A</w:t>
      </w:r>
      <w:r w:rsidRPr="00F71839">
        <w:rPr>
          <w:rFonts w:ascii="Trebuchet MS" w:eastAsia="Times New Roman" w:hAnsi="Trebuchet MS" w:cs="Helvetica"/>
          <w:color w:val="444444"/>
          <w:sz w:val="20"/>
          <w:szCs w:val="20"/>
          <w:lang w:eastAsia="de-DE"/>
        </w:rPr>
        <w:t xml:space="preserve"> für Einzelkaufleute und Personengesellschaften (z.B. OHG, KG, GmbH &amp; Co. KG, AG &amp; Co. KG) sowie</w:t>
      </w:r>
    </w:p>
    <w:p w:rsidR="007A2BE2" w:rsidRPr="00F71839" w:rsidRDefault="007A2BE2" w:rsidP="00A67311">
      <w:pPr>
        <w:numPr>
          <w:ilvl w:val="0"/>
          <w:numId w:val="26"/>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Handelsregister Abteilung B</w:t>
      </w:r>
      <w:r w:rsidRPr="00F71839">
        <w:rPr>
          <w:rFonts w:ascii="Trebuchet MS" w:eastAsia="Times New Roman" w:hAnsi="Trebuchet MS" w:cs="Helvetica"/>
          <w:color w:val="444444"/>
          <w:sz w:val="20"/>
          <w:szCs w:val="20"/>
          <w:lang w:eastAsia="de-DE"/>
        </w:rPr>
        <w:t xml:space="preserve"> für Kapitalgesellschaften wie die GmbH oder AG.Die Handelsregisternummern, unter denen man ein Unternehmen im örtlichen Handelsregister (z.B. Handelsregister München) finden kann, sind z.B. im Impressum oder im Briefkopf enthalten (HRA für Abteilung A, HRB für Abteilung B); Beispiel: HRB 1234.</w:t>
      </w:r>
    </w:p>
    <w:p w:rsidR="007A2BE2" w:rsidRPr="00F71839" w:rsidRDefault="007A2BE2"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Eintragungen</w:t>
      </w:r>
    </w:p>
    <w:p w:rsidR="007A2BE2" w:rsidRPr="00F71839" w:rsidRDefault="007A2BE2"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Eintragungen in das Handelsregister sind zum einen</w:t>
      </w:r>
    </w:p>
    <w:p w:rsidR="007A2BE2" w:rsidRPr="00F71839" w:rsidRDefault="007A2BE2" w:rsidP="00A67311">
      <w:pPr>
        <w:numPr>
          <w:ilvl w:val="0"/>
          <w:numId w:val="2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deklaratorisch</w:t>
      </w:r>
      <w:r w:rsidRPr="00F71839">
        <w:rPr>
          <w:rFonts w:ascii="Trebuchet MS" w:eastAsia="Times New Roman" w:hAnsi="Trebuchet MS" w:cs="Helvetica"/>
          <w:color w:val="444444"/>
          <w:sz w:val="20"/>
          <w:szCs w:val="20"/>
          <w:lang w:eastAsia="de-DE"/>
        </w:rPr>
        <w:t xml:space="preserve">, d.h. sie informieren z.B. darüber, dass Herr Alfons Meier seit 1. Februar Prokurist der Firma ist (die </w:t>
      </w:r>
      <w:hyperlink r:id="rId126" w:history="1">
        <w:r w:rsidRPr="00F71839">
          <w:rPr>
            <w:rFonts w:ascii="Trebuchet MS" w:eastAsia="Times New Roman" w:hAnsi="Trebuchet MS" w:cs="Helvetica"/>
            <w:color w:val="0070B3"/>
            <w:sz w:val="20"/>
            <w:szCs w:val="20"/>
            <w:lang w:eastAsia="de-DE"/>
          </w:rPr>
          <w:t>Prokura</w:t>
        </w:r>
      </w:hyperlink>
      <w:r w:rsidRPr="00F71839">
        <w:rPr>
          <w:rFonts w:ascii="Trebuchet MS" w:eastAsia="Times New Roman" w:hAnsi="Trebuchet MS" w:cs="Helvetica"/>
          <w:color w:val="444444"/>
          <w:sz w:val="20"/>
          <w:szCs w:val="20"/>
          <w:lang w:eastAsia="de-DE"/>
        </w:rPr>
        <w:t xml:space="preserve"> gilt aber bereits, wenn der Kaufmann sie erteilt hat); zum anderen sind sie</w:t>
      </w:r>
    </w:p>
    <w:p w:rsidR="00AC19B9" w:rsidRPr="00F71839" w:rsidRDefault="007A2BE2" w:rsidP="00A67311">
      <w:pPr>
        <w:numPr>
          <w:ilvl w:val="0"/>
          <w:numId w:val="27"/>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konstitutiv</w:t>
      </w:r>
      <w:r w:rsidRPr="00F71839">
        <w:rPr>
          <w:rFonts w:ascii="Trebuchet MS" w:eastAsia="Times New Roman" w:hAnsi="Trebuchet MS" w:cs="Helvetica"/>
          <w:color w:val="444444"/>
          <w:sz w:val="20"/>
          <w:szCs w:val="20"/>
          <w:lang w:eastAsia="de-DE"/>
        </w:rPr>
        <w:t>, d.h. die Eintragung in das Handelsregister führt erst zu einer Rechtswirkung. Beispiel: eine Aktiengesellschaft entsteht als rechtsfähige juristische Person erst mit der nach § 36 AktG geforderten Eintragung in das Handelsregister.</w:t>
      </w: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72064"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33"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Helvetica"/>
          <w:b/>
          <w:bCs/>
          <w:i/>
          <w:iCs/>
          <w:color w:val="FC4604"/>
          <w:sz w:val="20"/>
          <w:szCs w:val="20"/>
          <w:lang w:eastAsia="de-DE"/>
        </w:rPr>
      </w:pPr>
    </w:p>
    <w:p w:rsidR="00F71839" w:rsidRDefault="00F71839" w:rsidP="00AC19B9">
      <w:pPr>
        <w:pBdr>
          <w:bottom w:val="single" w:sz="4" w:space="1" w:color="auto"/>
          <w:between w:val="single" w:sz="4" w:space="1" w:color="auto"/>
        </w:pBdr>
        <w:spacing w:after="0" w:line="240" w:lineRule="auto"/>
        <w:outlineLvl w:val="1"/>
        <w:rPr>
          <w:rFonts w:ascii="Trebuchet MS" w:eastAsia="Times New Roman" w:hAnsi="Trebuchet MS" w:cs="Helvetica"/>
          <w:b/>
          <w:bCs/>
          <w:i/>
          <w:iCs/>
          <w:color w:val="FC4604"/>
          <w:sz w:val="20"/>
          <w:szCs w:val="20"/>
          <w:lang w:eastAsia="de-DE"/>
        </w:rPr>
      </w:pPr>
    </w:p>
    <w:p w:rsidR="00AC19B9" w:rsidRPr="00F71839" w:rsidRDefault="007A2BE2" w:rsidP="00F71839">
      <w:pPr>
        <w:spacing w:after="0" w:line="240" w:lineRule="auto"/>
        <w:outlineLvl w:val="1"/>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 xml:space="preserve">Juristische Person </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Eine </w:t>
      </w:r>
      <w:r w:rsidRPr="00F71839">
        <w:rPr>
          <w:rFonts w:ascii="Trebuchet MS" w:eastAsia="Times New Roman" w:hAnsi="Trebuchet MS" w:cs="Helvetica"/>
          <w:b/>
          <w:bCs/>
          <w:color w:val="4E829D"/>
          <w:sz w:val="20"/>
          <w:szCs w:val="20"/>
          <w:lang w:eastAsia="de-DE"/>
        </w:rPr>
        <w:t>juristische Person</w:t>
      </w:r>
      <w:r w:rsidRPr="00F71839">
        <w:rPr>
          <w:rFonts w:ascii="Trebuchet MS" w:eastAsia="Times New Roman" w:hAnsi="Trebuchet MS" w:cs="Helvetica"/>
          <w:color w:val="4E829D"/>
          <w:sz w:val="20"/>
          <w:szCs w:val="20"/>
          <w:lang w:eastAsia="de-DE"/>
        </w:rPr>
        <w:t xml:space="preserve"> (z.B. eine Kapitalgesellschaft wie die GmbH) hat Rechte und Pflichten (sie ist </w:t>
      </w:r>
      <w:r w:rsidRPr="00F71839">
        <w:rPr>
          <w:rFonts w:ascii="Trebuchet MS" w:eastAsia="Times New Roman" w:hAnsi="Trebuchet MS" w:cs="Helvetica"/>
          <w:i/>
          <w:iCs/>
          <w:color w:val="4E829D"/>
          <w:sz w:val="20"/>
          <w:szCs w:val="20"/>
          <w:lang w:eastAsia="de-DE"/>
        </w:rPr>
        <w:t>rechtsfähig</w:t>
      </w:r>
      <w:r w:rsidRPr="00F71839">
        <w:rPr>
          <w:rFonts w:ascii="Trebuchet MS" w:eastAsia="Times New Roman" w:hAnsi="Trebuchet MS" w:cs="Helvetica"/>
          <w:color w:val="4E829D"/>
          <w:sz w:val="20"/>
          <w:szCs w:val="20"/>
          <w:lang w:eastAsia="de-DE"/>
        </w:rPr>
        <w:t xml:space="preserve">) und handelt durch ihre gesetzlichen Vertreter (sog. </w:t>
      </w:r>
      <w:r w:rsidRPr="00F71839">
        <w:rPr>
          <w:rFonts w:ascii="Trebuchet MS" w:eastAsia="Times New Roman" w:hAnsi="Trebuchet MS" w:cs="Helvetica"/>
          <w:b/>
          <w:bCs/>
          <w:color w:val="4E829D"/>
          <w:sz w:val="20"/>
          <w:szCs w:val="20"/>
          <w:lang w:eastAsia="de-DE"/>
        </w:rPr>
        <w:t>organschaftliche Vertretung</w:t>
      </w:r>
      <w:r w:rsidRPr="00F71839">
        <w:rPr>
          <w:rFonts w:ascii="Trebuchet MS" w:eastAsia="Times New Roman" w:hAnsi="Trebuchet MS" w:cs="Helvetica"/>
          <w:color w:val="4E829D"/>
          <w:sz w:val="20"/>
          <w:szCs w:val="20"/>
          <w:lang w:eastAsia="de-DE"/>
        </w:rPr>
        <w:t>, z.B. bei einer GmbH durch ihre Geschäftsführer oder bei einer AG durch ihre Vorstände).</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Konkret bedeutet das, dass die GmbH z.B. Eigentum erwerben kann, Arbeitsverträge schließen kann (die Geschäftsführer unterzeichnen, die GmbH wird dadurch zur Gehaltszahlung verpflichtet), klagen oder durch Geschäftspartner verklagt werden kann (vgl. § 13 Abs. 1 GmbHG). Etwas kürzer definiert § 1 Abs. 1 AktG die Aktiengesellschaft als eine Gesellschaft mit eigener Rechtspersönlichkeit und damit als juristische Person.</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Die juristische Person hat Vermögen (aus der Aktivseite der Bilanz ersichtlich) und Schulden (Passivseite der Bilanz). Die Gesellschaft ist der </w:t>
      </w:r>
      <w:r w:rsidRPr="00F71839">
        <w:rPr>
          <w:rFonts w:ascii="Trebuchet MS" w:eastAsia="Times New Roman" w:hAnsi="Trebuchet MS" w:cs="Helvetica"/>
          <w:b/>
          <w:bCs/>
          <w:color w:val="4E829D"/>
          <w:sz w:val="20"/>
          <w:szCs w:val="20"/>
          <w:lang w:eastAsia="de-DE"/>
        </w:rPr>
        <w:t>Kaufmann</w:t>
      </w:r>
      <w:r w:rsidRPr="00F71839">
        <w:rPr>
          <w:rFonts w:ascii="Trebuchet MS" w:eastAsia="Times New Roman" w:hAnsi="Trebuchet MS" w:cs="Helvetica"/>
          <w:color w:val="4E829D"/>
          <w:sz w:val="20"/>
          <w:szCs w:val="20"/>
          <w:lang w:eastAsia="de-DE"/>
        </w:rPr>
        <w:t xml:space="preserve"> — und nicht ihre Gesellschafter.</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b/>
          <w:bCs/>
          <w:color w:val="4E829D"/>
          <w:sz w:val="20"/>
          <w:szCs w:val="20"/>
          <w:lang w:eastAsia="de-DE"/>
        </w:rPr>
        <w:t>Juristische Personen</w:t>
      </w:r>
      <w:r w:rsidRPr="00F71839">
        <w:rPr>
          <w:rFonts w:ascii="Trebuchet MS" w:eastAsia="Times New Roman" w:hAnsi="Trebuchet MS" w:cs="Helvetica"/>
          <w:color w:val="4E829D"/>
          <w:sz w:val="20"/>
          <w:szCs w:val="20"/>
          <w:lang w:eastAsia="de-DE"/>
        </w:rPr>
        <w:t xml:space="preserve"> sind z.B.</w:t>
      </w:r>
    </w:p>
    <w:p w:rsidR="007A2BE2" w:rsidRPr="00F71839" w:rsidRDefault="003835D4" w:rsidP="00A67311">
      <w:pPr>
        <w:numPr>
          <w:ilvl w:val="0"/>
          <w:numId w:val="28"/>
        </w:numPr>
        <w:spacing w:before="100" w:beforeAutospacing="1" w:after="100" w:afterAutospacing="1" w:line="240" w:lineRule="auto"/>
        <w:ind w:left="0"/>
        <w:rPr>
          <w:rFonts w:ascii="Trebuchet MS" w:eastAsia="Times New Roman" w:hAnsi="Trebuchet MS" w:cs="Helvetica"/>
          <w:color w:val="4E829D"/>
          <w:sz w:val="20"/>
          <w:szCs w:val="20"/>
          <w:lang w:eastAsia="de-DE"/>
        </w:rPr>
      </w:pPr>
      <w:hyperlink r:id="rId127" w:history="1">
        <w:r w:rsidR="007A2BE2" w:rsidRPr="00F71839">
          <w:rPr>
            <w:rFonts w:ascii="Trebuchet MS" w:eastAsia="Times New Roman" w:hAnsi="Trebuchet MS" w:cs="Helvetica"/>
            <w:color w:val="0070B3"/>
            <w:sz w:val="20"/>
            <w:szCs w:val="20"/>
            <w:lang w:eastAsia="de-DE"/>
          </w:rPr>
          <w:t>Aktiengesellschaft (AG)</w:t>
        </w:r>
      </w:hyperlink>
      <w:r w:rsidR="007A2BE2" w:rsidRPr="00F71839">
        <w:rPr>
          <w:rFonts w:ascii="Trebuchet MS" w:eastAsia="Times New Roman" w:hAnsi="Trebuchet MS" w:cs="Helvetica"/>
          <w:color w:val="4E829D"/>
          <w:sz w:val="20"/>
          <w:szCs w:val="20"/>
          <w:lang w:eastAsia="de-DE"/>
        </w:rPr>
        <w:t>,</w:t>
      </w:r>
    </w:p>
    <w:p w:rsidR="007A2BE2" w:rsidRPr="00F71839" w:rsidRDefault="003835D4" w:rsidP="00A67311">
      <w:pPr>
        <w:numPr>
          <w:ilvl w:val="0"/>
          <w:numId w:val="28"/>
        </w:numPr>
        <w:spacing w:before="100" w:beforeAutospacing="1" w:after="100" w:afterAutospacing="1" w:line="240" w:lineRule="auto"/>
        <w:ind w:left="0"/>
        <w:rPr>
          <w:rFonts w:ascii="Trebuchet MS" w:eastAsia="Times New Roman" w:hAnsi="Trebuchet MS" w:cs="Helvetica"/>
          <w:color w:val="4E829D"/>
          <w:sz w:val="20"/>
          <w:szCs w:val="20"/>
          <w:lang w:eastAsia="de-DE"/>
        </w:rPr>
      </w:pPr>
      <w:hyperlink r:id="rId128" w:history="1">
        <w:r w:rsidR="007A2BE2" w:rsidRPr="00F71839">
          <w:rPr>
            <w:rFonts w:ascii="Trebuchet MS" w:eastAsia="Times New Roman" w:hAnsi="Trebuchet MS" w:cs="Helvetica"/>
            <w:color w:val="0070B3"/>
            <w:sz w:val="20"/>
            <w:szCs w:val="20"/>
            <w:lang w:eastAsia="de-DE"/>
          </w:rPr>
          <w:t>Gesellschaft mit beschränkter Haftung (GmbH)</w:t>
        </w:r>
      </w:hyperlink>
      <w:r w:rsidR="007A2BE2" w:rsidRPr="00F71839">
        <w:rPr>
          <w:rFonts w:ascii="Trebuchet MS" w:eastAsia="Times New Roman" w:hAnsi="Trebuchet MS" w:cs="Helvetica"/>
          <w:color w:val="4E829D"/>
          <w:sz w:val="20"/>
          <w:szCs w:val="20"/>
          <w:lang w:eastAsia="de-DE"/>
        </w:rPr>
        <w:t>,</w:t>
      </w:r>
    </w:p>
    <w:p w:rsidR="007A2BE2" w:rsidRPr="00F71839" w:rsidRDefault="003835D4" w:rsidP="00A67311">
      <w:pPr>
        <w:numPr>
          <w:ilvl w:val="0"/>
          <w:numId w:val="28"/>
        </w:numPr>
        <w:spacing w:before="100" w:beforeAutospacing="1" w:after="100" w:afterAutospacing="1" w:line="240" w:lineRule="auto"/>
        <w:ind w:left="0"/>
        <w:rPr>
          <w:rFonts w:ascii="Trebuchet MS" w:eastAsia="Times New Roman" w:hAnsi="Trebuchet MS" w:cs="Helvetica"/>
          <w:color w:val="4E829D"/>
          <w:sz w:val="20"/>
          <w:szCs w:val="20"/>
          <w:lang w:eastAsia="de-DE"/>
        </w:rPr>
      </w:pPr>
      <w:hyperlink r:id="rId129" w:history="1">
        <w:r w:rsidR="007A2BE2" w:rsidRPr="00F71839">
          <w:rPr>
            <w:rFonts w:ascii="Trebuchet MS" w:eastAsia="Times New Roman" w:hAnsi="Trebuchet MS" w:cs="Helvetica"/>
            <w:color w:val="0070B3"/>
            <w:sz w:val="20"/>
            <w:szCs w:val="20"/>
            <w:lang w:eastAsia="de-DE"/>
          </w:rPr>
          <w:t>Kommanditgesellschaft auf Aktien (KGaA)</w:t>
        </w:r>
      </w:hyperlink>
      <w:r w:rsidR="007A2BE2" w:rsidRPr="00F71839">
        <w:rPr>
          <w:rFonts w:ascii="Trebuchet MS" w:eastAsia="Times New Roman" w:hAnsi="Trebuchet MS" w:cs="Helvetica"/>
          <w:color w:val="4E829D"/>
          <w:sz w:val="20"/>
          <w:szCs w:val="20"/>
          <w:lang w:eastAsia="de-DE"/>
        </w:rPr>
        <w:t>,</w:t>
      </w:r>
    </w:p>
    <w:p w:rsidR="007A2BE2" w:rsidRPr="00F71839" w:rsidRDefault="003835D4" w:rsidP="00A67311">
      <w:pPr>
        <w:numPr>
          <w:ilvl w:val="0"/>
          <w:numId w:val="28"/>
        </w:numPr>
        <w:spacing w:before="100" w:beforeAutospacing="1" w:after="100" w:afterAutospacing="1" w:line="240" w:lineRule="auto"/>
        <w:ind w:left="0"/>
        <w:rPr>
          <w:rFonts w:ascii="Trebuchet MS" w:eastAsia="Times New Roman" w:hAnsi="Trebuchet MS" w:cs="Helvetica"/>
          <w:color w:val="4E829D"/>
          <w:sz w:val="20"/>
          <w:szCs w:val="20"/>
          <w:lang w:eastAsia="de-DE"/>
        </w:rPr>
      </w:pPr>
      <w:hyperlink r:id="rId130" w:history="1">
        <w:r w:rsidR="007A2BE2" w:rsidRPr="00F71839">
          <w:rPr>
            <w:rFonts w:ascii="Trebuchet MS" w:eastAsia="Times New Roman" w:hAnsi="Trebuchet MS" w:cs="Helvetica"/>
            <w:color w:val="0070B3"/>
            <w:sz w:val="20"/>
            <w:szCs w:val="20"/>
            <w:lang w:eastAsia="de-DE"/>
          </w:rPr>
          <w:t>eingetragene Genossenschaften (eG)</w:t>
        </w:r>
      </w:hyperlink>
      <w:r w:rsidR="007A2BE2" w:rsidRPr="00F71839">
        <w:rPr>
          <w:rFonts w:ascii="Trebuchet MS" w:eastAsia="Times New Roman" w:hAnsi="Trebuchet MS" w:cs="Helvetica"/>
          <w:color w:val="4E829D"/>
          <w:sz w:val="20"/>
          <w:szCs w:val="20"/>
          <w:lang w:eastAsia="de-DE"/>
        </w:rPr>
        <w:t>,</w:t>
      </w:r>
    </w:p>
    <w:p w:rsidR="007A2BE2" w:rsidRPr="00F71839" w:rsidRDefault="007A2BE2" w:rsidP="00A67311">
      <w:pPr>
        <w:numPr>
          <w:ilvl w:val="0"/>
          <w:numId w:val="28"/>
        </w:numPr>
        <w:spacing w:before="100" w:beforeAutospacing="1" w:after="100" w:afterAutospacing="1" w:line="240" w:lineRule="auto"/>
        <w:ind w:left="0"/>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eingetragene Vereine (e.V.) sowie</w:t>
      </w:r>
    </w:p>
    <w:p w:rsidR="007A2BE2" w:rsidRPr="00F71839" w:rsidRDefault="007A2BE2" w:rsidP="00A67311">
      <w:pPr>
        <w:numPr>
          <w:ilvl w:val="0"/>
          <w:numId w:val="28"/>
        </w:numPr>
        <w:spacing w:before="100" w:beforeAutospacing="1" w:after="100" w:afterAutospacing="1" w:line="240" w:lineRule="auto"/>
        <w:ind w:left="0"/>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Stiftungen.</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Eine juristische Person kann prinzipiell über Jahrhunderte tätig sein, da sie keine vorgegebene Lebensdauer hat.</w:t>
      </w:r>
    </w:p>
    <w:p w:rsidR="00985DF6"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Juristische Personen werden in den §§ 21 bis 89 BGB geregelt.</w:t>
      </w:r>
    </w:p>
    <w:p w:rsidR="007A2BE2" w:rsidRPr="00F71839" w:rsidRDefault="007A2BE2"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Das Gegenstück zu einer juristischen Person ist die </w:t>
      </w:r>
      <w:r w:rsidRPr="00F71839">
        <w:rPr>
          <w:rFonts w:ascii="Trebuchet MS" w:eastAsia="Times New Roman" w:hAnsi="Trebuchet MS" w:cs="Helvetica"/>
          <w:b/>
          <w:bCs/>
          <w:color w:val="4E829D"/>
          <w:sz w:val="20"/>
          <w:szCs w:val="20"/>
          <w:lang w:eastAsia="de-DE"/>
        </w:rPr>
        <w:t>natürliche Person</w:t>
      </w:r>
      <w:r w:rsidRPr="00F71839">
        <w:rPr>
          <w:rFonts w:ascii="Trebuchet MS" w:eastAsia="Times New Roman" w:hAnsi="Trebuchet MS" w:cs="Helvetica"/>
          <w:color w:val="4E829D"/>
          <w:sz w:val="20"/>
          <w:szCs w:val="20"/>
          <w:lang w:eastAsia="de-DE"/>
        </w:rPr>
        <w:t>: ein Mensch.</w:t>
      </w:r>
    </w:p>
    <w:p w:rsidR="0069091C" w:rsidRPr="00F71839" w:rsidRDefault="0069091C">
      <w:pPr>
        <w:rPr>
          <w:rFonts w:ascii="Trebuchet MS" w:eastAsia="Times New Roman" w:hAnsi="Trebuchet MS" w:cs="Helvetica"/>
          <w:b/>
          <w:bCs/>
          <w:i/>
          <w:iCs/>
          <w:sz w:val="20"/>
          <w:szCs w:val="20"/>
          <w:highlight w:val="yellow"/>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84864"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5"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rPr>
          <w:rFonts w:ascii="Trebuchet MS" w:eastAsia="Times New Roman" w:hAnsi="Trebuchet MS" w:cs="Times New Roman"/>
          <w:b/>
          <w:bCs/>
          <w:i/>
          <w:sz w:val="20"/>
          <w:szCs w:val="20"/>
          <w:lang w:eastAsia="de-DE"/>
        </w:rPr>
      </w:pPr>
    </w:p>
    <w:p w:rsidR="00F71839" w:rsidRDefault="00F71839" w:rsidP="00CD45EB">
      <w:pPr>
        <w:spacing w:after="30" w:line="240" w:lineRule="auto"/>
        <w:outlineLvl w:val="2"/>
        <w:rPr>
          <w:rFonts w:ascii="Trebuchet MS" w:eastAsia="Times New Roman" w:hAnsi="Trebuchet MS" w:cs="Helvetica"/>
          <w:b/>
          <w:bCs/>
          <w:i/>
          <w:iCs/>
          <w:color w:val="FC4604"/>
          <w:sz w:val="20"/>
          <w:szCs w:val="20"/>
          <w:lang w:eastAsia="de-DE"/>
        </w:rPr>
      </w:pPr>
    </w:p>
    <w:p w:rsidR="00F71839" w:rsidRDefault="00F71839" w:rsidP="00CD45EB">
      <w:pPr>
        <w:spacing w:after="30" w:line="240" w:lineRule="auto"/>
        <w:outlineLvl w:val="2"/>
        <w:rPr>
          <w:rFonts w:ascii="Trebuchet MS" w:eastAsia="Times New Roman" w:hAnsi="Trebuchet MS" w:cs="Helvetica"/>
          <w:b/>
          <w:bCs/>
          <w:i/>
          <w:iCs/>
          <w:color w:val="FC4604"/>
          <w:sz w:val="20"/>
          <w:szCs w:val="20"/>
          <w:lang w:eastAsia="de-DE"/>
        </w:rPr>
      </w:pPr>
    </w:p>
    <w:p w:rsidR="00985DF6" w:rsidRPr="00F71839" w:rsidRDefault="00985DF6" w:rsidP="00CD45EB">
      <w:pPr>
        <w:spacing w:after="30" w:line="240" w:lineRule="auto"/>
        <w:outlineLvl w:val="2"/>
        <w:rPr>
          <w:rFonts w:ascii="Trebuchet MS" w:eastAsia="Times New Roman" w:hAnsi="Trebuchet MS" w:cs="Helvetica"/>
          <w:b/>
          <w:bCs/>
          <w:i/>
          <w:iCs/>
          <w:sz w:val="20"/>
          <w:szCs w:val="20"/>
          <w:lang w:eastAsia="de-DE"/>
        </w:rPr>
      </w:pPr>
      <w:r w:rsidRPr="00F71839">
        <w:rPr>
          <w:rFonts w:ascii="Trebuchet MS" w:eastAsia="Times New Roman" w:hAnsi="Trebuchet MS" w:cs="Helvetica"/>
          <w:b/>
          <w:bCs/>
          <w:i/>
          <w:iCs/>
          <w:color w:val="FC4604"/>
          <w:sz w:val="20"/>
          <w:szCs w:val="20"/>
          <w:lang w:eastAsia="de-DE"/>
        </w:rPr>
        <w:t>Kalkulat</w:t>
      </w:r>
      <w:r w:rsidR="0058505C" w:rsidRPr="00F71839">
        <w:rPr>
          <w:rFonts w:ascii="Trebuchet MS" w:eastAsia="Times New Roman" w:hAnsi="Trebuchet MS" w:cs="Helvetica"/>
          <w:b/>
          <w:bCs/>
          <w:i/>
          <w:iCs/>
          <w:color w:val="FC4604"/>
          <w:sz w:val="20"/>
          <w:szCs w:val="20"/>
          <w:lang w:eastAsia="de-DE"/>
        </w:rPr>
        <w:t xml:space="preserve">ion </w:t>
      </w:r>
    </w:p>
    <w:p w:rsidR="00985DF6" w:rsidRPr="00F71839" w:rsidRDefault="0058505C"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 </w:t>
      </w:r>
      <w:r w:rsidR="00985DF6" w:rsidRPr="00F71839">
        <w:rPr>
          <w:rFonts w:ascii="Trebuchet MS" w:eastAsia="Times New Roman" w:hAnsi="Trebuchet MS" w:cs="Helvetica"/>
          <w:color w:val="4E829D"/>
          <w:sz w:val="20"/>
          <w:szCs w:val="20"/>
          <w:lang w:eastAsia="de-DE"/>
        </w:rPr>
        <w:t>Berechnung der Herstellkosten, der Selbstkosten sowie der zu erzielenden Verkaufspreise der Produkte (</w:t>
      </w:r>
      <w:r w:rsidR="00985DF6" w:rsidRPr="00F71839">
        <w:rPr>
          <w:rFonts w:ascii="Trebuchet MS" w:eastAsia="Times New Roman" w:hAnsi="Trebuchet MS" w:cs="Helvetica"/>
          <w:b/>
          <w:bCs/>
          <w:color w:val="4E829D"/>
          <w:sz w:val="20"/>
          <w:szCs w:val="20"/>
          <w:lang w:eastAsia="de-DE"/>
        </w:rPr>
        <w:t>Preiskalkulation</w:t>
      </w:r>
      <w:r w:rsidRPr="00F71839">
        <w:rPr>
          <w:rFonts w:ascii="Trebuchet MS" w:eastAsia="Times New Roman" w:hAnsi="Trebuchet MS" w:cs="Helvetica"/>
          <w:color w:val="4E829D"/>
          <w:sz w:val="20"/>
          <w:szCs w:val="20"/>
          <w:lang w:eastAsia="de-DE"/>
        </w:rPr>
        <w:t xml:space="preserve">) von </w:t>
      </w:r>
      <w:r w:rsidRPr="00F71839">
        <w:rPr>
          <w:rFonts w:ascii="Trebuchet MS" w:eastAsia="Times New Roman" w:hAnsi="Trebuchet MS" w:cs="Helvetica"/>
          <w:b/>
          <w:bCs/>
          <w:color w:val="4E829D"/>
          <w:sz w:val="20"/>
          <w:szCs w:val="20"/>
          <w:lang w:eastAsia="de-DE"/>
        </w:rPr>
        <w:t>Industrieunternehmen</w:t>
      </w:r>
    </w:p>
    <w:p w:rsidR="00985DF6" w:rsidRPr="00F71839" w:rsidRDefault="00985DF6"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Man verwendet dazu in der Regel ein </w:t>
      </w:r>
      <w:hyperlink r:id="rId131" w:history="1">
        <w:r w:rsidRPr="00F71839">
          <w:rPr>
            <w:rFonts w:ascii="Trebuchet MS" w:eastAsia="Times New Roman" w:hAnsi="Trebuchet MS" w:cs="Helvetica"/>
            <w:color w:val="0070B3"/>
            <w:sz w:val="20"/>
            <w:szCs w:val="20"/>
            <w:lang w:eastAsia="de-DE"/>
          </w:rPr>
          <w:t>Kalkulationsschema</w:t>
        </w:r>
      </w:hyperlink>
      <w:r w:rsidRPr="00F71839">
        <w:rPr>
          <w:rFonts w:ascii="Trebuchet MS" w:eastAsia="Times New Roman" w:hAnsi="Trebuchet MS" w:cs="Helvetica"/>
          <w:color w:val="4E829D"/>
          <w:sz w:val="20"/>
          <w:szCs w:val="20"/>
          <w:lang w:eastAsia="de-DE"/>
        </w:rPr>
        <w:t>, das die Herstellkosten und Selbstkosten als Zwischensummen beinhaltet.</w:t>
      </w:r>
    </w:p>
    <w:p w:rsidR="00985DF6" w:rsidRPr="00F71839" w:rsidRDefault="0058505C" w:rsidP="00CD45EB">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 xml:space="preserve">Handelskalkulation </w:t>
      </w:r>
    </w:p>
    <w:p w:rsidR="00985DF6" w:rsidRPr="00F71839" w:rsidRDefault="00FA3DB0"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 </w:t>
      </w:r>
      <w:r w:rsidR="00985DF6" w:rsidRPr="00F71839">
        <w:rPr>
          <w:rFonts w:ascii="Trebuchet MS" w:eastAsia="Times New Roman" w:hAnsi="Trebuchet MS" w:cs="Helvetica"/>
          <w:color w:val="4E829D"/>
          <w:sz w:val="20"/>
          <w:szCs w:val="20"/>
          <w:lang w:eastAsia="de-DE"/>
        </w:rPr>
        <w:t xml:space="preserve">dient dazu, bei einem Handelsunternehmen – das keine Waren produziert, sondern lediglich einkauft und verkauft – ausgehend vom Einstandspreis der Ware den </w:t>
      </w:r>
      <w:r w:rsidR="00985DF6" w:rsidRPr="00F71839">
        <w:rPr>
          <w:rFonts w:ascii="Trebuchet MS" w:eastAsia="Times New Roman" w:hAnsi="Trebuchet MS" w:cs="Helvetica"/>
          <w:b/>
          <w:bCs/>
          <w:color w:val="4E829D"/>
          <w:sz w:val="20"/>
          <w:szCs w:val="20"/>
          <w:lang w:eastAsia="de-DE"/>
        </w:rPr>
        <w:t>Verkaufspreis zu ermitteln</w:t>
      </w:r>
      <w:r w:rsidR="00985DF6" w:rsidRPr="00F71839">
        <w:rPr>
          <w:rFonts w:ascii="Trebuchet MS" w:eastAsia="Times New Roman" w:hAnsi="Trebuchet MS" w:cs="Helvetica"/>
          <w:color w:val="4E829D"/>
          <w:sz w:val="20"/>
          <w:szCs w:val="20"/>
          <w:lang w:eastAsia="de-DE"/>
        </w:rPr>
        <w:t>, und zwar unter Einbezug von Gemeinkosten (z.B. für Miete, Personal), Rabatten und Skonti sowie eines Gewinnzuschlags.</w:t>
      </w:r>
    </w:p>
    <w:p w:rsidR="00985DF6" w:rsidRPr="00F71839" w:rsidRDefault="00985DF6" w:rsidP="00CD45EB">
      <w:pPr>
        <w:spacing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Eine Form der Handelskalkulation ist z.B. die </w:t>
      </w:r>
      <w:hyperlink r:id="rId132" w:history="1">
        <w:r w:rsidRPr="00F71839">
          <w:rPr>
            <w:rFonts w:ascii="Trebuchet MS" w:eastAsia="Times New Roman" w:hAnsi="Trebuchet MS" w:cs="Helvetica"/>
            <w:b/>
            <w:bCs/>
            <w:color w:val="0070B3"/>
            <w:sz w:val="20"/>
            <w:szCs w:val="20"/>
            <w:lang w:eastAsia="de-DE"/>
          </w:rPr>
          <w:t>Vorwärtskalkulation</w:t>
        </w:r>
      </w:hyperlink>
      <w:r w:rsidRPr="00F71839">
        <w:rPr>
          <w:rFonts w:ascii="Trebuchet MS" w:eastAsia="Times New Roman" w:hAnsi="Trebuchet MS" w:cs="Helvetica"/>
          <w:color w:val="4E829D"/>
          <w:sz w:val="20"/>
          <w:szCs w:val="20"/>
          <w:lang w:eastAsia="de-DE"/>
        </w:rPr>
        <w:t>.</w:t>
      </w:r>
    </w:p>
    <w:p w:rsidR="00985DF6" w:rsidRPr="00F71839" w:rsidRDefault="00985DF6" w:rsidP="00CD45EB">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Kalkulationsschema</w:t>
      </w:r>
    </w:p>
    <w:p w:rsidR="00985DF6" w:rsidRPr="00F71839" w:rsidRDefault="00985DF6"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Mit einem </w:t>
      </w:r>
      <w:r w:rsidRPr="00F71839">
        <w:rPr>
          <w:rFonts w:ascii="Trebuchet MS" w:eastAsia="Times New Roman" w:hAnsi="Trebuchet MS" w:cs="Helvetica"/>
          <w:b/>
          <w:bCs/>
          <w:color w:val="4E829D"/>
          <w:sz w:val="20"/>
          <w:szCs w:val="20"/>
          <w:lang w:eastAsia="de-DE"/>
        </w:rPr>
        <w:t>Kalkulationsschema</w:t>
      </w:r>
      <w:r w:rsidRPr="00F71839">
        <w:rPr>
          <w:rFonts w:ascii="Trebuchet MS" w:eastAsia="Times New Roman" w:hAnsi="Trebuchet MS" w:cs="Helvetica"/>
          <w:color w:val="4E829D"/>
          <w:sz w:val="20"/>
          <w:szCs w:val="20"/>
          <w:lang w:eastAsia="de-DE"/>
        </w:rPr>
        <w:t xml:space="preserve"> können bei einem </w:t>
      </w:r>
      <w:r w:rsidRPr="00F71839">
        <w:rPr>
          <w:rFonts w:ascii="Trebuchet MS" w:eastAsia="Times New Roman" w:hAnsi="Trebuchet MS" w:cs="Helvetica"/>
          <w:i/>
          <w:iCs/>
          <w:color w:val="4E829D"/>
          <w:sz w:val="20"/>
          <w:szCs w:val="20"/>
          <w:lang w:eastAsia="de-DE"/>
        </w:rPr>
        <w:t>produzierenden Unternehmen</w:t>
      </w:r>
      <w:r w:rsidRPr="00F71839">
        <w:rPr>
          <w:rFonts w:ascii="Trebuchet MS" w:eastAsia="Times New Roman" w:hAnsi="Trebuchet MS" w:cs="Helvetica"/>
          <w:color w:val="4E829D"/>
          <w:sz w:val="20"/>
          <w:szCs w:val="20"/>
          <w:lang w:eastAsia="de-DE"/>
        </w:rPr>
        <w:t xml:space="preserve"> (Industrieunternehmen) im Rahmen der sogenannten </w:t>
      </w:r>
      <w:r w:rsidRPr="00F71839">
        <w:rPr>
          <w:rFonts w:ascii="Trebuchet MS" w:eastAsia="Times New Roman" w:hAnsi="Trebuchet MS" w:cs="Helvetica"/>
          <w:b/>
          <w:bCs/>
          <w:color w:val="4E829D"/>
          <w:sz w:val="20"/>
          <w:szCs w:val="20"/>
          <w:lang w:eastAsia="de-DE"/>
        </w:rPr>
        <w:t>Zuschlagskalkulation</w:t>
      </w:r>
      <w:r w:rsidRPr="00F71839">
        <w:rPr>
          <w:rFonts w:ascii="Trebuchet MS" w:eastAsia="Times New Roman" w:hAnsi="Trebuchet MS" w:cs="Helvetica"/>
          <w:color w:val="4E829D"/>
          <w:sz w:val="20"/>
          <w:szCs w:val="20"/>
          <w:lang w:eastAsia="de-DE"/>
        </w:rPr>
        <w:t xml:space="preserve"> u.a. die Herstellkosten, die Selbstkosten sowie der Verkaufspreis eines Produktes berechnet werden.</w:t>
      </w:r>
    </w:p>
    <w:p w:rsidR="00985DF6" w:rsidRPr="00F71839" w:rsidRDefault="00985DF6"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Das </w:t>
      </w:r>
      <w:r w:rsidRPr="00F71839">
        <w:rPr>
          <w:rFonts w:ascii="Trebuchet MS" w:eastAsia="Times New Roman" w:hAnsi="Trebuchet MS" w:cs="Helvetica"/>
          <w:b/>
          <w:bCs/>
          <w:color w:val="4E829D"/>
          <w:sz w:val="20"/>
          <w:szCs w:val="20"/>
          <w:lang w:eastAsia="de-DE"/>
        </w:rPr>
        <w:t>Kalkulationsschema</w:t>
      </w:r>
      <w:r w:rsidRPr="00F71839">
        <w:rPr>
          <w:rFonts w:ascii="Trebuchet MS" w:eastAsia="Times New Roman" w:hAnsi="Trebuchet MS" w:cs="Helvetica"/>
          <w:color w:val="4E829D"/>
          <w:sz w:val="20"/>
          <w:szCs w:val="20"/>
          <w:lang w:eastAsia="de-DE"/>
        </w:rPr>
        <w:t xml:space="preserve"> zeigt, aus welchen Kostenbestandteilen sich die Kosten eines Produktes zusammensetzen.</w:t>
      </w:r>
    </w:p>
    <w:p w:rsidR="00985DF6" w:rsidRPr="00F71839" w:rsidRDefault="00985DF6" w:rsidP="00CD45EB">
      <w:pPr>
        <w:spacing w:before="180" w:after="0" w:line="240" w:lineRule="auto"/>
        <w:outlineLvl w:val="4"/>
        <w:rPr>
          <w:rFonts w:ascii="Trebuchet MS" w:eastAsia="Times New Roman" w:hAnsi="Trebuchet MS" w:cs="Helvetica"/>
          <w:b/>
          <w:bCs/>
          <w:color w:val="E96501"/>
          <w:sz w:val="20"/>
          <w:szCs w:val="20"/>
          <w:lang w:eastAsia="de-DE"/>
        </w:rPr>
      </w:pPr>
      <w:r w:rsidRPr="00F71839">
        <w:rPr>
          <w:rFonts w:ascii="Trebuchet MS" w:eastAsia="Times New Roman" w:hAnsi="Trebuchet MS" w:cs="Helvetica"/>
          <w:b/>
          <w:bCs/>
          <w:color w:val="E96501"/>
          <w:sz w:val="20"/>
          <w:szCs w:val="20"/>
          <w:lang w:eastAsia="de-DE"/>
        </w:rPr>
        <w:t>Herstellkosten</w:t>
      </w:r>
    </w:p>
    <w:p w:rsidR="00985DF6" w:rsidRPr="00F71839" w:rsidRDefault="0058505C"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 </w:t>
      </w:r>
      <w:r w:rsidR="00985DF6" w:rsidRPr="00F71839">
        <w:rPr>
          <w:rFonts w:ascii="Trebuchet MS" w:eastAsia="Times New Roman" w:hAnsi="Trebuchet MS" w:cs="Helvetica"/>
          <w:color w:val="444444"/>
          <w:sz w:val="20"/>
          <w:szCs w:val="20"/>
          <w:lang w:eastAsia="de-DE"/>
        </w:rPr>
        <w:t>umfassen die für ein Produkt anfallenden Kosten bis zur Fertigstellung bzw. dem Eingang in das Fertigwarenlager. Dazu gehören die Materialkosten und Fertigungskosten.</w:t>
      </w:r>
    </w:p>
    <w:p w:rsidR="00985DF6" w:rsidRPr="00F71839" w:rsidRDefault="00985DF6" w:rsidP="00CD45EB">
      <w:pPr>
        <w:spacing w:before="180" w:after="0" w:line="240" w:lineRule="auto"/>
        <w:outlineLvl w:val="4"/>
        <w:rPr>
          <w:rFonts w:ascii="Trebuchet MS" w:eastAsia="Times New Roman" w:hAnsi="Trebuchet MS" w:cs="Helvetica"/>
          <w:b/>
          <w:bCs/>
          <w:color w:val="E96501"/>
          <w:sz w:val="20"/>
          <w:szCs w:val="20"/>
          <w:lang w:eastAsia="de-DE"/>
        </w:rPr>
      </w:pPr>
      <w:r w:rsidRPr="00F71839">
        <w:rPr>
          <w:rFonts w:ascii="Trebuchet MS" w:eastAsia="Times New Roman" w:hAnsi="Trebuchet MS" w:cs="Helvetica"/>
          <w:b/>
          <w:bCs/>
          <w:color w:val="E96501"/>
          <w:sz w:val="20"/>
          <w:szCs w:val="20"/>
          <w:lang w:eastAsia="de-DE"/>
        </w:rPr>
        <w:t>Selbstkosten</w:t>
      </w:r>
    </w:p>
    <w:p w:rsidR="00985DF6" w:rsidRPr="00F71839" w:rsidRDefault="00FA3DB0"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 </w:t>
      </w:r>
      <w:r w:rsidR="00985DF6" w:rsidRPr="00F71839">
        <w:rPr>
          <w:rFonts w:ascii="Trebuchet MS" w:eastAsia="Times New Roman" w:hAnsi="Trebuchet MS" w:cs="Helvetica"/>
          <w:color w:val="444444"/>
          <w:sz w:val="20"/>
          <w:szCs w:val="20"/>
          <w:lang w:eastAsia="de-DE"/>
        </w:rPr>
        <w:t xml:space="preserve">umfassen darüber hinaus Vertriebs- und Verwaltungskosten, d.h. alle Kosten, die anfallen, um ein Produkt herzustellen und zu vermarkten. Selbstkosten stellen die </w:t>
      </w:r>
      <w:hyperlink r:id="rId133" w:history="1">
        <w:r w:rsidR="00985DF6" w:rsidRPr="00F71839">
          <w:rPr>
            <w:rFonts w:ascii="Trebuchet MS" w:eastAsia="Times New Roman" w:hAnsi="Trebuchet MS" w:cs="Helvetica"/>
            <w:color w:val="0070B3"/>
            <w:sz w:val="20"/>
            <w:szCs w:val="20"/>
            <w:lang w:eastAsia="de-DE"/>
          </w:rPr>
          <w:t>langfristige Preisuntergrenze</w:t>
        </w:r>
      </w:hyperlink>
      <w:r w:rsidR="00985DF6" w:rsidRPr="00F71839">
        <w:rPr>
          <w:rFonts w:ascii="Trebuchet MS" w:eastAsia="Times New Roman" w:hAnsi="Trebuchet MS" w:cs="Helvetica"/>
          <w:color w:val="444444"/>
          <w:sz w:val="20"/>
          <w:szCs w:val="20"/>
          <w:lang w:eastAsia="de-DE"/>
        </w:rPr>
        <w:t xml:space="preserve"> dar.</w:t>
      </w:r>
    </w:p>
    <w:p w:rsidR="00985DF6" w:rsidRPr="00F71839" w:rsidRDefault="00985DF6" w:rsidP="00CD45EB">
      <w:pPr>
        <w:spacing w:before="180" w:after="0" w:line="240" w:lineRule="auto"/>
        <w:outlineLvl w:val="4"/>
        <w:rPr>
          <w:rFonts w:ascii="Trebuchet MS" w:eastAsia="Times New Roman" w:hAnsi="Trebuchet MS" w:cs="Helvetica"/>
          <w:b/>
          <w:bCs/>
          <w:color w:val="E96501"/>
          <w:sz w:val="20"/>
          <w:szCs w:val="20"/>
          <w:lang w:eastAsia="de-DE"/>
        </w:rPr>
      </w:pPr>
      <w:r w:rsidRPr="00F71839">
        <w:rPr>
          <w:rFonts w:ascii="Trebuchet MS" w:eastAsia="Times New Roman" w:hAnsi="Trebuchet MS" w:cs="Helvetica"/>
          <w:b/>
          <w:bCs/>
          <w:color w:val="E96501"/>
          <w:sz w:val="20"/>
          <w:szCs w:val="20"/>
          <w:lang w:eastAsia="de-DE"/>
        </w:rPr>
        <w:t>Verkaufspreis</w:t>
      </w:r>
    </w:p>
    <w:p w:rsidR="00FA3DB0" w:rsidRPr="00F71839" w:rsidRDefault="00FA3DB0"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 </w:t>
      </w:r>
      <w:r w:rsidR="00985DF6" w:rsidRPr="00F71839">
        <w:rPr>
          <w:rFonts w:ascii="Trebuchet MS" w:eastAsia="Times New Roman" w:hAnsi="Trebuchet MS" w:cs="Helvetica"/>
          <w:color w:val="444444"/>
          <w:sz w:val="20"/>
          <w:szCs w:val="20"/>
          <w:lang w:eastAsia="de-DE"/>
        </w:rPr>
        <w:t>muss oberhalb der Selbstkosten festgelegt werden, um für das Unternehmen ei</w:t>
      </w:r>
      <w:r w:rsidR="00DB2A08" w:rsidRPr="00F71839">
        <w:rPr>
          <w:rFonts w:ascii="Trebuchet MS" w:eastAsia="Times New Roman" w:hAnsi="Trebuchet MS" w:cs="Helvetica"/>
          <w:color w:val="444444"/>
          <w:sz w:val="20"/>
          <w:szCs w:val="20"/>
          <w:lang w:eastAsia="de-DE"/>
        </w:rPr>
        <w:t>nen Betriebsgewinn zu erzielen.</w:t>
      </w:r>
    </w:p>
    <w:p w:rsidR="00FA3DB0" w:rsidRPr="00F71839" w:rsidRDefault="00985DF6" w:rsidP="00AC19B9">
      <w:pPr>
        <w:spacing w:before="195" w:after="30" w:line="240" w:lineRule="auto"/>
        <w:outlineLvl w:val="2"/>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444444"/>
          <w:sz w:val="20"/>
          <w:szCs w:val="20"/>
          <w:lang w:eastAsia="de-DE"/>
        </w:rPr>
        <w:t>Beispiel eines Kalkulationsschemas</w:t>
      </w:r>
      <w:r w:rsidR="0058505C" w:rsidRPr="00F71839">
        <w:rPr>
          <w:rFonts w:ascii="Trebuchet MS" w:eastAsia="Times New Roman" w:hAnsi="Trebuchet MS" w:cs="Helvetica"/>
          <w:b/>
          <w:bCs/>
          <w:color w:val="444444"/>
          <w:sz w:val="20"/>
          <w:szCs w:val="20"/>
          <w:lang w:eastAsia="de-DE"/>
        </w:rPr>
        <w:t xml:space="preserve"> (</w:t>
      </w:r>
      <w:r w:rsidRPr="00F71839">
        <w:rPr>
          <w:rFonts w:ascii="Trebuchet MS" w:eastAsia="Times New Roman" w:hAnsi="Trebuchet MS" w:cs="Helvetica"/>
          <w:b/>
          <w:bCs/>
          <w:color w:val="444444"/>
          <w:sz w:val="20"/>
          <w:szCs w:val="20"/>
          <w:lang w:eastAsia="de-DE"/>
        </w:rPr>
        <w:t>mehrstufige Zuschlagskalkulation</w:t>
      </w:r>
      <w:r w:rsidRPr="00F71839">
        <w:rPr>
          <w:rFonts w:ascii="Trebuchet MS" w:eastAsia="Times New Roman" w:hAnsi="Trebuchet MS" w:cs="Helvetica"/>
          <w:color w:val="444444"/>
          <w:sz w:val="20"/>
          <w:szCs w:val="20"/>
          <w:lang w:eastAsia="de-DE"/>
        </w:rPr>
        <w:t xml:space="preserve">auch </w:t>
      </w:r>
      <w:r w:rsidRPr="00F71839">
        <w:rPr>
          <w:rFonts w:ascii="Trebuchet MS" w:eastAsia="Times New Roman" w:hAnsi="Trebuchet MS" w:cs="Helvetica"/>
          <w:b/>
          <w:bCs/>
          <w:color w:val="444444"/>
          <w:sz w:val="20"/>
          <w:szCs w:val="20"/>
          <w:lang w:eastAsia="de-DE"/>
        </w:rPr>
        <w:t>differenzierte Zuschlagskalkulation</w:t>
      </w:r>
      <w:r w:rsidRPr="00F71839">
        <w:rPr>
          <w:rFonts w:ascii="Trebuchet MS" w:eastAsia="Times New Roman" w:hAnsi="Trebuchet MS" w:cs="Helvetica"/>
          <w:color w:val="444444"/>
          <w:sz w:val="20"/>
          <w:szCs w:val="20"/>
          <w:lang w:eastAsia="de-DE"/>
        </w:rPr>
        <w:t xml:space="preserve"> genannt)</w:t>
      </w:r>
    </w:p>
    <w:p w:rsidR="00985DF6" w:rsidRPr="00F71839" w:rsidRDefault="00985DF6" w:rsidP="00CD45EB">
      <w:pPr>
        <w:spacing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Ein Pizza-Stand stellt täglich 100 Pizzas einer Sorte her, die für 5 Euro je Stück verkauft werden. Die je Pizza anfallenden Zutaten („Material“) weisen folgende Mengen und Einkaufspreise auf:</w:t>
      </w:r>
    </w:p>
    <w:tbl>
      <w:tblPr>
        <w:tblW w:w="5000" w:type="pct"/>
        <w:tblCellMar>
          <w:top w:w="15" w:type="dxa"/>
          <w:left w:w="15" w:type="dxa"/>
          <w:bottom w:w="15" w:type="dxa"/>
          <w:right w:w="15" w:type="dxa"/>
        </w:tblCellMar>
        <w:tblLook w:val="04A0" w:firstRow="1" w:lastRow="0" w:firstColumn="1" w:lastColumn="0" w:noHBand="0" w:noVBand="1"/>
      </w:tblPr>
      <w:tblGrid>
        <w:gridCol w:w="2788"/>
        <w:gridCol w:w="2297"/>
        <w:gridCol w:w="4136"/>
      </w:tblGrid>
      <w:tr w:rsidR="00985DF6" w:rsidRPr="00F71839" w:rsidTr="005E2FB4">
        <w:trPr>
          <w:tblHeader/>
        </w:trPr>
        <w:tc>
          <w:tcPr>
            <w:tcW w:w="0" w:type="auto"/>
            <w:gridSpan w:val="3"/>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30" w:line="240" w:lineRule="auto"/>
              <w:rPr>
                <w:rFonts w:ascii="Trebuchet MS" w:eastAsia="Times New Roman" w:hAnsi="Trebuchet MS" w:cs="Helvetica"/>
                <w:b/>
                <w:bCs/>
                <w:color w:val="FC4604"/>
                <w:sz w:val="20"/>
                <w:szCs w:val="20"/>
                <w:lang w:eastAsia="de-DE"/>
              </w:rPr>
            </w:pPr>
            <w:r w:rsidRPr="00F71839">
              <w:rPr>
                <w:rFonts w:ascii="Trebuchet MS" w:eastAsia="Times New Roman" w:hAnsi="Trebuchet MS" w:cs="Helvetica"/>
                <w:b/>
                <w:bCs/>
                <w:color w:val="FC4604"/>
                <w:sz w:val="20"/>
                <w:szCs w:val="20"/>
                <w:lang w:eastAsia="de-DE"/>
              </w:rPr>
              <w:t>Materialeinzelkosten</w:t>
            </w:r>
          </w:p>
        </w:tc>
      </w:tr>
      <w:tr w:rsidR="00985DF6" w:rsidRPr="00F71839" w:rsidTr="005E2FB4">
        <w:trPr>
          <w:tblHeader/>
        </w:trPr>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Zutat</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Menge</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Einkaufspreis</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Mehl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xml:space="preserve">250 </w:t>
            </w:r>
            <w:r w:rsidR="008556F6" w:rsidRPr="00F71839">
              <w:rPr>
                <w:rFonts w:ascii="Trebuchet MS" w:eastAsia="Times New Roman" w:hAnsi="Trebuchet MS" w:cs="Helvetica"/>
                <w:color w:val="000000"/>
                <w:sz w:val="20"/>
                <w:szCs w:val="20"/>
                <w:lang w:eastAsia="de-DE"/>
              </w:rPr>
              <w:t>gr.</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0,20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Tomaten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50 ml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0,10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Käse</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xml:space="preserve">50 </w:t>
            </w:r>
            <w:r w:rsidR="008556F6" w:rsidRPr="00F71839">
              <w:rPr>
                <w:rFonts w:ascii="Trebuchet MS" w:eastAsia="Times New Roman" w:hAnsi="Trebuchet MS" w:cs="Helvetica"/>
                <w:color w:val="000000"/>
                <w:sz w:val="20"/>
                <w:szCs w:val="20"/>
                <w:lang w:eastAsia="de-DE"/>
              </w:rPr>
              <w:t>gr.</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0,70 Euro</w:t>
            </w:r>
          </w:p>
        </w:tc>
      </w:tr>
    </w:tbl>
    <w:p w:rsidR="00DB2A08" w:rsidRPr="00F71839" w:rsidRDefault="00DB2A08" w:rsidP="00CD45EB">
      <w:pPr>
        <w:spacing w:after="105" w:line="240" w:lineRule="auto"/>
        <w:rPr>
          <w:rFonts w:ascii="Trebuchet MS" w:eastAsia="Times New Roman" w:hAnsi="Trebuchet MS" w:cs="Helvetica"/>
          <w:color w:val="444444"/>
          <w:sz w:val="20"/>
          <w:szCs w:val="20"/>
          <w:lang w:eastAsia="de-DE"/>
        </w:rPr>
      </w:pP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Für die Lagerung der Zutaten steht ein großer Kühlschrank zur Verfügung, der 10 Euro täglich kostet (Leasingrate).</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Herstellung („Fertigung“) einer Pizza erfordert 5 Arbeitsminuten. Der Stundenlohn des angestellten Pizzabäckers beträgt 12 Euro/Std.</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Herstellung ist noch mit weiteren Kosten verbunden:</w:t>
      </w: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8620E" w:rsidRPr="00F71839" w:rsidRDefault="00DC2184" w:rsidP="00A8620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lastRenderedPageBreak/>
        <w:drawing>
          <wp:anchor distT="0" distB="0" distL="114300" distR="114300" simplePos="0" relativeHeight="251660800"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6"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A8620E" w:rsidRPr="00F71839" w:rsidRDefault="00A8620E" w:rsidP="00A8620E">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985DF6" w:rsidRPr="00F71839" w:rsidRDefault="00985DF6" w:rsidP="00A67311">
      <w:pPr>
        <w:pStyle w:val="Listenabsatz"/>
        <w:numPr>
          <w:ilvl w:val="0"/>
          <w:numId w:val="40"/>
        </w:numPr>
        <w:spacing w:after="0" w:line="240" w:lineRule="auto"/>
        <w:outlineLvl w:val="1"/>
        <w:rPr>
          <w:rFonts w:ascii="Trebuchet MS" w:eastAsia="Times New Roman" w:hAnsi="Trebuchet MS" w:cs="Times New Roman"/>
          <w:b/>
          <w:bCs/>
          <w:i/>
          <w:sz w:val="20"/>
          <w:szCs w:val="20"/>
          <w:lang w:eastAsia="de-DE"/>
        </w:rPr>
      </w:pPr>
      <w:r w:rsidRPr="00F71839">
        <w:rPr>
          <w:rFonts w:ascii="Trebuchet MS" w:eastAsia="Times New Roman" w:hAnsi="Trebuchet MS" w:cs="Helvetica"/>
          <w:color w:val="444444"/>
          <w:sz w:val="20"/>
          <w:szCs w:val="20"/>
          <w:lang w:eastAsia="de-DE"/>
        </w:rPr>
        <w:t>der Pizzaofen hat eine Abschreibung von 20 Euro täglich;</w:t>
      </w:r>
    </w:p>
    <w:p w:rsidR="00985DF6" w:rsidRPr="00F71839" w:rsidRDefault="00985DF6" w:rsidP="00A67311">
      <w:pPr>
        <w:numPr>
          <w:ilvl w:val="0"/>
          <w:numId w:val="29"/>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Leasingrate für den Pizza-Stand beträgt ebenfalls 20 Euro täglich.</w:t>
      </w:r>
    </w:p>
    <w:p w:rsidR="008E7749" w:rsidRPr="00F71839" w:rsidRDefault="008E7749" w:rsidP="00A67311">
      <w:pPr>
        <w:pStyle w:val="Listenabsatz"/>
        <w:numPr>
          <w:ilvl w:val="0"/>
          <w:numId w:val="47"/>
        </w:numPr>
        <w:spacing w:before="100" w:beforeAutospacing="1" w:after="100" w:afterAutospacing="1" w:line="240" w:lineRule="auto"/>
        <w:rPr>
          <w:rFonts w:ascii="Trebuchet MS" w:eastAsia="Times New Roman" w:hAnsi="Trebuchet MS" w:cs="Helvetica"/>
          <w:b/>
          <w:color w:val="FF0000"/>
          <w:sz w:val="20"/>
          <w:szCs w:val="20"/>
          <w:lang w:eastAsia="de-DE"/>
        </w:rPr>
      </w:pPr>
      <w:r w:rsidRPr="00F71839">
        <w:rPr>
          <w:rFonts w:ascii="Trebuchet MS" w:eastAsia="Times New Roman" w:hAnsi="Trebuchet MS" w:cs="Helvetica"/>
          <w:b/>
          <w:color w:val="FF0000"/>
          <w:sz w:val="20"/>
          <w:szCs w:val="20"/>
          <w:lang w:eastAsia="de-DE"/>
        </w:rPr>
        <w:t>Internet – Recherche …</w:t>
      </w:r>
    </w:p>
    <w:p w:rsidR="00DB2A08"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Für allgemeine Verwaltungstätigkeiten (Buchhaltung, Personal, Controlling, Geschäftsführung) fallen weitere 50 Euro pro Tag an. Die Vertriebskosten (Werbe- und Marketingmaßnahmen) be</w:t>
      </w:r>
      <w:r w:rsidR="00DB2A08" w:rsidRPr="00F71839">
        <w:rPr>
          <w:rFonts w:ascii="Trebuchet MS" w:eastAsia="Times New Roman" w:hAnsi="Trebuchet MS" w:cs="Helvetica"/>
          <w:color w:val="444444"/>
          <w:sz w:val="20"/>
          <w:szCs w:val="20"/>
          <w:lang w:eastAsia="de-DE"/>
        </w:rPr>
        <w:t>laufen sich auf 25 Euro täglich</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E96501"/>
          <w:sz w:val="20"/>
          <w:szCs w:val="20"/>
          <w:lang w:eastAsia="de-DE"/>
        </w:rPr>
        <w:t>Kalkulationsschema: Herstellkosten und Selbstkosten ermitteln</w:t>
      </w:r>
    </w:p>
    <w:p w:rsidR="00985DF6" w:rsidRPr="00F71839" w:rsidRDefault="00985DF6" w:rsidP="00CD45EB">
      <w:pPr>
        <w:spacing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Herstellkosten und die Selbstkosten berechnen sich wie folgt:</w:t>
      </w:r>
    </w:p>
    <w:tbl>
      <w:tblPr>
        <w:tblW w:w="5000" w:type="pct"/>
        <w:tblCellMar>
          <w:top w:w="15" w:type="dxa"/>
          <w:left w:w="15" w:type="dxa"/>
          <w:bottom w:w="15" w:type="dxa"/>
          <w:right w:w="15" w:type="dxa"/>
        </w:tblCellMar>
        <w:tblLook w:val="04A0" w:firstRow="1" w:lastRow="0" w:firstColumn="1" w:lastColumn="0" w:noHBand="0" w:noVBand="1"/>
      </w:tblPr>
      <w:tblGrid>
        <w:gridCol w:w="323"/>
        <w:gridCol w:w="5575"/>
        <w:gridCol w:w="2037"/>
        <w:gridCol w:w="1286"/>
      </w:tblGrid>
      <w:tr w:rsidR="00985DF6" w:rsidRPr="00F71839" w:rsidTr="005E2FB4">
        <w:trPr>
          <w:tblHeader/>
        </w:trPr>
        <w:tc>
          <w:tcPr>
            <w:tcW w:w="0" w:type="auto"/>
            <w:gridSpan w:val="4"/>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30" w:line="240" w:lineRule="auto"/>
              <w:rPr>
                <w:rFonts w:ascii="Trebuchet MS" w:eastAsia="Times New Roman" w:hAnsi="Trebuchet MS" w:cs="Helvetica"/>
                <w:b/>
                <w:bCs/>
                <w:color w:val="FC4604"/>
                <w:sz w:val="20"/>
                <w:szCs w:val="20"/>
                <w:lang w:eastAsia="de-DE"/>
              </w:rPr>
            </w:pPr>
            <w:r w:rsidRPr="00F71839">
              <w:rPr>
                <w:rFonts w:ascii="Trebuchet MS" w:eastAsia="Times New Roman" w:hAnsi="Trebuchet MS" w:cs="Helvetica"/>
                <w:b/>
                <w:bCs/>
                <w:color w:val="FC4604"/>
                <w:sz w:val="20"/>
                <w:szCs w:val="20"/>
                <w:lang w:eastAsia="de-DE"/>
              </w:rPr>
              <w:t>Kalkulationsschema zur Berechnung der Herstellkosten sowie Selbstkosten</w:t>
            </w:r>
          </w:p>
        </w:tc>
      </w:tr>
      <w:tr w:rsidR="00985DF6" w:rsidRPr="00F71839" w:rsidTr="005E2FB4">
        <w:trPr>
          <w:tblHeader/>
        </w:trPr>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 </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Kostenart</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Einheit</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Wert</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Mehl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250 gr</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0,20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Tomaten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50 ml</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0,10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Käse</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50 gr</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0,70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Materialeinzelkosten (Mat-EK)</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1,00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Materialgemeinkosten (Mat-GK)</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0,10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Materialkosten</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1,10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Fertigungseinzelkosten (Ftg.-EK)</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5 Arbeitsminuten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1,00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Fertigungsgemeinkosten (Ftg.-GK)</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40 %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0,40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Fertigungskosten</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1,40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Herstellkosten (Material- und Fertigungskosten)</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2,50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Verwaltungsgemeinkosten (Verw.-GK)</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20 %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0,50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Vertriebsgemeinkosten (Vertr.-GK)</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0,25 Euro</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Selbstkosten</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3,25 Euro</w:t>
            </w:r>
          </w:p>
        </w:tc>
      </w:tr>
    </w:tbl>
    <w:p w:rsidR="00985DF6" w:rsidRPr="00F71839" w:rsidRDefault="00985DF6" w:rsidP="00CD45EB">
      <w:pPr>
        <w:spacing w:before="180" w:after="0" w:line="240" w:lineRule="auto"/>
        <w:outlineLvl w:val="4"/>
        <w:rPr>
          <w:rFonts w:ascii="Trebuchet MS" w:eastAsia="Times New Roman" w:hAnsi="Trebuchet MS" w:cs="Helvetica"/>
          <w:b/>
          <w:bCs/>
          <w:color w:val="E96501"/>
          <w:sz w:val="20"/>
          <w:szCs w:val="20"/>
          <w:lang w:eastAsia="de-DE"/>
        </w:rPr>
      </w:pPr>
      <w:r w:rsidRPr="00F71839">
        <w:rPr>
          <w:rFonts w:ascii="Trebuchet MS" w:eastAsia="Times New Roman" w:hAnsi="Trebuchet MS" w:cs="Helvetica"/>
          <w:b/>
          <w:bCs/>
          <w:color w:val="E96501"/>
          <w:sz w:val="20"/>
          <w:szCs w:val="20"/>
          <w:lang w:eastAsia="de-DE"/>
        </w:rPr>
        <w:t>Berechnung der Zuschlagssätze (Kalkulationssätze)</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t>
      </w:r>
      <w:r w:rsidRPr="00F71839">
        <w:rPr>
          <w:rFonts w:ascii="Trebuchet MS" w:eastAsia="Times New Roman" w:hAnsi="Trebuchet MS" w:cs="Helvetica"/>
          <w:b/>
          <w:bCs/>
          <w:color w:val="444444"/>
          <w:sz w:val="20"/>
          <w:szCs w:val="20"/>
          <w:lang w:eastAsia="de-DE"/>
        </w:rPr>
        <w:t>Materialgemeinkosten</w:t>
      </w:r>
      <w:r w:rsidRPr="00F71839">
        <w:rPr>
          <w:rFonts w:ascii="Trebuchet MS" w:eastAsia="Times New Roman" w:hAnsi="Trebuchet MS" w:cs="Helvetica"/>
          <w:color w:val="444444"/>
          <w:sz w:val="20"/>
          <w:szCs w:val="20"/>
          <w:lang w:eastAsia="de-DE"/>
        </w:rPr>
        <w:t xml:space="preserve"> (hier: die Lagerkosten für das Zutatenlager) werden in der Regel über einen Zuschlagssatz auf die Materialeinzelkosten aufgeschlagen: Zuschlagssatz = Gemeinkosten / Einzelkosten = 10 Euro / (100 × 1,00 Euro) = 10 %.</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Der Zuschlagssatz für die </w:t>
      </w:r>
      <w:r w:rsidRPr="00F71839">
        <w:rPr>
          <w:rFonts w:ascii="Trebuchet MS" w:eastAsia="Times New Roman" w:hAnsi="Trebuchet MS" w:cs="Helvetica"/>
          <w:b/>
          <w:bCs/>
          <w:color w:val="444444"/>
          <w:sz w:val="20"/>
          <w:szCs w:val="20"/>
          <w:lang w:eastAsia="de-DE"/>
        </w:rPr>
        <w:t>Fertigungsgemeinkosten</w:t>
      </w:r>
      <w:r w:rsidRPr="00F71839">
        <w:rPr>
          <w:rFonts w:ascii="Trebuchet MS" w:eastAsia="Times New Roman" w:hAnsi="Trebuchet MS" w:cs="Helvetica"/>
          <w:color w:val="444444"/>
          <w:sz w:val="20"/>
          <w:szCs w:val="20"/>
          <w:lang w:eastAsia="de-DE"/>
        </w:rPr>
        <w:t xml:space="preserve"> (Abschreibung Pizzaofen und Leasingrate Pizzastand) ist: (20 Euro + 20 Euro) / (100 × 1,00 Euro) = 40 %. Die Fertigungsgemeinkosten werden ins Verhältnis zu den Fertigungseinzelkosten gesetzt.</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Der </w:t>
      </w:r>
      <w:r w:rsidRPr="00F71839">
        <w:rPr>
          <w:rFonts w:ascii="Trebuchet MS" w:eastAsia="Times New Roman" w:hAnsi="Trebuchet MS" w:cs="Helvetica"/>
          <w:b/>
          <w:bCs/>
          <w:color w:val="444444"/>
          <w:sz w:val="20"/>
          <w:szCs w:val="20"/>
          <w:lang w:eastAsia="de-DE"/>
        </w:rPr>
        <w:t>Verwaltungsgemeinkostenzuschlagssatz</w:t>
      </w:r>
      <w:r w:rsidRPr="00F71839">
        <w:rPr>
          <w:rFonts w:ascii="Trebuchet MS" w:eastAsia="Times New Roman" w:hAnsi="Trebuchet MS" w:cs="Helvetica"/>
          <w:color w:val="444444"/>
          <w:sz w:val="20"/>
          <w:szCs w:val="20"/>
          <w:lang w:eastAsia="de-DE"/>
        </w:rPr>
        <w:t xml:space="preserve"> errechnet sich, indem die Verwaltungsgemeinkosten (50 Euro) ins Verhältnis zu den Herstellkosten (100 × 2,50 Euro) gesetzt werden: 50 Euro / 250 Euro = 20 %.</w:t>
      </w:r>
    </w:p>
    <w:p w:rsidR="00011724"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Der </w:t>
      </w:r>
      <w:r w:rsidRPr="00F71839">
        <w:rPr>
          <w:rFonts w:ascii="Trebuchet MS" w:eastAsia="Times New Roman" w:hAnsi="Trebuchet MS" w:cs="Helvetica"/>
          <w:b/>
          <w:bCs/>
          <w:color w:val="444444"/>
          <w:sz w:val="20"/>
          <w:szCs w:val="20"/>
          <w:lang w:eastAsia="de-DE"/>
        </w:rPr>
        <w:t>Vertriebsgemeinkostenzuschlagssatz</w:t>
      </w:r>
      <w:r w:rsidRPr="00F71839">
        <w:rPr>
          <w:rFonts w:ascii="Trebuchet MS" w:eastAsia="Times New Roman" w:hAnsi="Trebuchet MS" w:cs="Helvetica"/>
          <w:color w:val="444444"/>
          <w:sz w:val="20"/>
          <w:szCs w:val="20"/>
          <w:lang w:eastAsia="de-DE"/>
        </w:rPr>
        <w:t xml:space="preserve"> beträgt ana</w:t>
      </w:r>
      <w:r w:rsidR="00011724" w:rsidRPr="00F71839">
        <w:rPr>
          <w:rFonts w:ascii="Trebuchet MS" w:eastAsia="Times New Roman" w:hAnsi="Trebuchet MS" w:cs="Helvetica"/>
          <w:color w:val="444444"/>
          <w:sz w:val="20"/>
          <w:szCs w:val="20"/>
          <w:lang w:eastAsia="de-DE"/>
        </w:rPr>
        <w:t>log: 25 Euro / 250 Euro = 10 %.</w:t>
      </w:r>
    </w:p>
    <w:p w:rsidR="00F71839" w:rsidRDefault="00F71839" w:rsidP="00CD45EB">
      <w:pPr>
        <w:spacing w:after="105" w:line="240" w:lineRule="auto"/>
        <w:rPr>
          <w:rFonts w:ascii="Trebuchet MS" w:eastAsia="Times New Roman" w:hAnsi="Trebuchet MS" w:cs="Helvetica"/>
          <w:b/>
          <w:bCs/>
          <w:color w:val="E96501"/>
          <w:sz w:val="20"/>
          <w:szCs w:val="20"/>
          <w:lang w:eastAsia="de-DE"/>
        </w:rPr>
      </w:pPr>
    </w:p>
    <w:p w:rsidR="00F71839" w:rsidRDefault="00F71839" w:rsidP="00CD45EB">
      <w:pPr>
        <w:spacing w:after="105" w:line="240" w:lineRule="auto"/>
        <w:rPr>
          <w:rFonts w:ascii="Trebuchet MS" w:eastAsia="Times New Roman" w:hAnsi="Trebuchet MS" w:cs="Helvetica"/>
          <w:b/>
          <w:bCs/>
          <w:color w:val="E96501"/>
          <w:sz w:val="20"/>
          <w:szCs w:val="20"/>
          <w:lang w:eastAsia="de-DE"/>
        </w:rPr>
      </w:pPr>
    </w:p>
    <w:p w:rsidR="00F71839" w:rsidRDefault="00F71839" w:rsidP="00CD45EB">
      <w:pPr>
        <w:spacing w:after="105" w:line="240" w:lineRule="auto"/>
        <w:rPr>
          <w:rFonts w:ascii="Trebuchet MS" w:eastAsia="Times New Roman" w:hAnsi="Trebuchet MS" w:cs="Helvetica"/>
          <w:b/>
          <w:bCs/>
          <w:color w:val="E96501"/>
          <w:sz w:val="20"/>
          <w:szCs w:val="20"/>
          <w:lang w:eastAsia="de-DE"/>
        </w:rPr>
      </w:pP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b/>
          <w:bCs/>
          <w:color w:val="E96501"/>
          <w:sz w:val="20"/>
          <w:szCs w:val="20"/>
          <w:lang w:eastAsia="de-DE"/>
        </w:rPr>
        <w:lastRenderedPageBreak/>
        <w:t>Betriebsgewinn</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Solange der Unternehmer über den Selbstkosten in Höhe von 3,25 Euro verkauft, erzielt er einen Betriebsgewinn. Die Höhe des (hier: täglichen) Gewinns beträgt:</w:t>
      </w:r>
    </w:p>
    <w:p w:rsidR="006B5355"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100 Stück × (5,00 Euro - 3,25 Euro) = 175 Euro.</w:t>
      </w: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88960"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7"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DC2184" w:rsidRPr="00F71839" w:rsidRDefault="00DC2184" w:rsidP="00CD45EB">
      <w:pPr>
        <w:spacing w:after="30" w:line="240" w:lineRule="auto"/>
        <w:outlineLvl w:val="2"/>
        <w:rPr>
          <w:rFonts w:ascii="Trebuchet MS" w:eastAsia="Times New Roman" w:hAnsi="Trebuchet MS" w:cs="Times New Roman"/>
          <w:b/>
          <w:bCs/>
          <w:i/>
          <w:sz w:val="20"/>
          <w:szCs w:val="20"/>
          <w:lang w:eastAsia="de-DE"/>
        </w:rPr>
      </w:pPr>
    </w:p>
    <w:p w:rsidR="00985DF6" w:rsidRPr="00F71839" w:rsidRDefault="00FA3DB0" w:rsidP="00CD45EB">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 xml:space="preserve">Vorwärtskalkulation </w:t>
      </w:r>
    </w:p>
    <w:p w:rsidR="00985DF6" w:rsidRPr="00F71839" w:rsidRDefault="00FA3DB0"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 </w:t>
      </w:r>
      <w:r w:rsidR="00985DF6" w:rsidRPr="00F71839">
        <w:rPr>
          <w:rFonts w:ascii="Trebuchet MS" w:eastAsia="Times New Roman" w:hAnsi="Trebuchet MS" w:cs="Helvetica"/>
          <w:color w:val="4E829D"/>
          <w:sz w:val="20"/>
          <w:szCs w:val="20"/>
          <w:lang w:eastAsia="de-DE"/>
        </w:rPr>
        <w:t xml:space="preserve"> ist eine Ausprägung der </w:t>
      </w:r>
      <w:r w:rsidR="00985DF6" w:rsidRPr="00F71839">
        <w:rPr>
          <w:rFonts w:ascii="Trebuchet MS" w:eastAsia="Times New Roman" w:hAnsi="Trebuchet MS" w:cs="Helvetica"/>
          <w:b/>
          <w:bCs/>
          <w:color w:val="4E829D"/>
          <w:sz w:val="20"/>
          <w:szCs w:val="20"/>
          <w:lang w:eastAsia="de-DE"/>
        </w:rPr>
        <w:t>Handelskalkulation</w:t>
      </w:r>
      <w:r w:rsidR="00985DF6" w:rsidRPr="00F71839">
        <w:rPr>
          <w:rFonts w:ascii="Trebuchet MS" w:eastAsia="Times New Roman" w:hAnsi="Trebuchet MS" w:cs="Helvetica"/>
          <w:color w:val="4E829D"/>
          <w:sz w:val="20"/>
          <w:szCs w:val="20"/>
          <w:lang w:eastAsia="de-DE"/>
        </w:rPr>
        <w:t>, um den Verkaufspreis zu berechnen:</w:t>
      </w:r>
    </w:p>
    <w:p w:rsidR="00985DF6" w:rsidRPr="00F71839" w:rsidRDefault="00985DF6"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Ausgehend vom Einkaufspreis (Listeneinkaufspreis genannt: der Einkaufspreis laut Preisliste) wird zum Verkaufspreis (Listenverkaufspreis) übergeleitet.</w:t>
      </w:r>
    </w:p>
    <w:p w:rsidR="00985DF6" w:rsidRPr="00F71839" w:rsidRDefault="00985DF6" w:rsidP="00A67311">
      <w:pPr>
        <w:numPr>
          <w:ilvl w:val="0"/>
          <w:numId w:val="30"/>
        </w:numPr>
        <w:spacing w:before="100" w:beforeAutospacing="1" w:after="100" w:afterAutospacing="1" w:line="240" w:lineRule="auto"/>
        <w:ind w:left="0"/>
        <w:rPr>
          <w:rFonts w:ascii="Trebuchet MS" w:eastAsia="Times New Roman" w:hAnsi="Trebuchet MS" w:cs="Helvetica"/>
          <w:color w:val="4E829D"/>
          <w:sz w:val="20"/>
          <w:szCs w:val="20"/>
          <w:lang w:eastAsia="de-DE"/>
        </w:rPr>
      </w:pPr>
      <w:r w:rsidRPr="00F71839">
        <w:rPr>
          <w:rFonts w:ascii="Trebuchet MS" w:eastAsia="Times New Roman" w:hAnsi="Trebuchet MS" w:cs="Helvetica"/>
          <w:b/>
          <w:bCs/>
          <w:color w:val="4E829D"/>
          <w:sz w:val="20"/>
          <w:szCs w:val="20"/>
          <w:lang w:eastAsia="de-DE"/>
        </w:rPr>
        <w:t>Bezugskalkulation / Einkaufskalkulation</w:t>
      </w:r>
      <w:r w:rsidRPr="00F71839">
        <w:rPr>
          <w:rFonts w:ascii="Trebuchet MS" w:eastAsia="Times New Roman" w:hAnsi="Trebuchet MS" w:cs="Helvetica"/>
          <w:color w:val="4E829D"/>
          <w:sz w:val="20"/>
          <w:szCs w:val="20"/>
          <w:lang w:eastAsia="de-DE"/>
        </w:rPr>
        <w:t>: Ermittlung des Einstandspreises der Handelsware;</w:t>
      </w:r>
    </w:p>
    <w:p w:rsidR="00985DF6" w:rsidRPr="00F71839" w:rsidRDefault="00985DF6" w:rsidP="00A67311">
      <w:pPr>
        <w:numPr>
          <w:ilvl w:val="0"/>
          <w:numId w:val="30"/>
        </w:numPr>
        <w:spacing w:before="100" w:beforeAutospacing="1" w:after="100" w:afterAutospacing="1" w:line="240" w:lineRule="auto"/>
        <w:ind w:left="0"/>
        <w:rPr>
          <w:rFonts w:ascii="Trebuchet MS" w:eastAsia="Times New Roman" w:hAnsi="Trebuchet MS" w:cs="Helvetica"/>
          <w:color w:val="4E829D"/>
          <w:sz w:val="20"/>
          <w:szCs w:val="20"/>
          <w:lang w:eastAsia="de-DE"/>
        </w:rPr>
      </w:pPr>
      <w:r w:rsidRPr="00F71839">
        <w:rPr>
          <w:rFonts w:ascii="Trebuchet MS" w:eastAsia="Times New Roman" w:hAnsi="Trebuchet MS" w:cs="Helvetica"/>
          <w:b/>
          <w:bCs/>
          <w:color w:val="4E829D"/>
          <w:sz w:val="20"/>
          <w:szCs w:val="20"/>
          <w:lang w:eastAsia="de-DE"/>
        </w:rPr>
        <w:t>Selbstkostenkalkulation</w:t>
      </w:r>
      <w:r w:rsidRPr="00F71839">
        <w:rPr>
          <w:rFonts w:ascii="Trebuchet MS" w:eastAsia="Times New Roman" w:hAnsi="Trebuchet MS" w:cs="Helvetica"/>
          <w:color w:val="4E829D"/>
          <w:sz w:val="20"/>
          <w:szCs w:val="20"/>
          <w:lang w:eastAsia="de-DE"/>
        </w:rPr>
        <w:t>: Einstandspreis zuzüglich Gemeinkosten;</w:t>
      </w:r>
    </w:p>
    <w:p w:rsidR="00DB2A08" w:rsidRPr="00F71839" w:rsidRDefault="00985DF6" w:rsidP="00A67311">
      <w:pPr>
        <w:numPr>
          <w:ilvl w:val="0"/>
          <w:numId w:val="30"/>
        </w:numPr>
        <w:spacing w:before="100" w:beforeAutospacing="1" w:after="100" w:afterAutospacing="1" w:line="240" w:lineRule="auto"/>
        <w:ind w:left="0"/>
        <w:rPr>
          <w:rFonts w:ascii="Trebuchet MS" w:eastAsia="Times New Roman" w:hAnsi="Trebuchet MS" w:cs="Helvetica"/>
          <w:color w:val="4E829D"/>
          <w:sz w:val="20"/>
          <w:szCs w:val="20"/>
          <w:lang w:eastAsia="de-DE"/>
        </w:rPr>
      </w:pPr>
      <w:r w:rsidRPr="00F71839">
        <w:rPr>
          <w:rFonts w:ascii="Trebuchet MS" w:eastAsia="Times New Roman" w:hAnsi="Trebuchet MS" w:cs="Helvetica"/>
          <w:b/>
          <w:bCs/>
          <w:color w:val="4E829D"/>
          <w:sz w:val="20"/>
          <w:szCs w:val="20"/>
          <w:lang w:eastAsia="de-DE"/>
        </w:rPr>
        <w:t>Verkaufskalkulation</w:t>
      </w:r>
      <w:r w:rsidRPr="00F71839">
        <w:rPr>
          <w:rFonts w:ascii="Trebuchet MS" w:eastAsia="Times New Roman" w:hAnsi="Trebuchet MS" w:cs="Helvetica"/>
          <w:color w:val="4E829D"/>
          <w:sz w:val="20"/>
          <w:szCs w:val="20"/>
          <w:lang w:eastAsia="de-DE"/>
        </w:rPr>
        <w:t>: Ermittlung des Listenverkaufspreises.</w:t>
      </w:r>
    </w:p>
    <w:p w:rsidR="00985DF6" w:rsidRPr="00F71839" w:rsidRDefault="00985DF6" w:rsidP="00CD45EB">
      <w:pPr>
        <w:spacing w:after="150" w:line="240" w:lineRule="auto"/>
        <w:outlineLvl w:val="3"/>
        <w:rPr>
          <w:rFonts w:ascii="Trebuchet MS" w:eastAsia="Times New Roman" w:hAnsi="Trebuchet MS" w:cs="Helvetica"/>
          <w:b/>
          <w:bCs/>
          <w:color w:val="FF0000"/>
          <w:sz w:val="20"/>
          <w:szCs w:val="20"/>
          <w:u w:val="single"/>
          <w:lang w:eastAsia="de-DE"/>
        </w:rPr>
      </w:pPr>
      <w:r w:rsidRPr="00F71839">
        <w:rPr>
          <w:rFonts w:ascii="Trebuchet MS" w:eastAsia="Times New Roman" w:hAnsi="Trebuchet MS" w:cs="Helvetica"/>
          <w:b/>
          <w:bCs/>
          <w:color w:val="FF0000"/>
          <w:sz w:val="20"/>
          <w:szCs w:val="20"/>
          <w:u w:val="single"/>
          <w:lang w:eastAsia="de-DE"/>
        </w:rPr>
        <w:t>Beispiel für eine Vorwärtskalkulation</w:t>
      </w:r>
      <w:r w:rsidR="008E7749" w:rsidRPr="00F71839">
        <w:rPr>
          <w:rFonts w:ascii="Trebuchet MS" w:eastAsia="Times New Roman" w:hAnsi="Trebuchet MS" w:cs="Helvetica"/>
          <w:b/>
          <w:bCs/>
          <w:color w:val="FF0000"/>
          <w:sz w:val="20"/>
          <w:szCs w:val="20"/>
          <w:u w:val="single"/>
          <w:lang w:eastAsia="de-DE"/>
        </w:rPr>
        <w:t xml:space="preserve"> / </w:t>
      </w:r>
      <w:r w:rsidR="00863B68" w:rsidRPr="00F71839">
        <w:rPr>
          <w:rFonts w:ascii="Trebuchet MS" w:eastAsia="Times New Roman" w:hAnsi="Trebuchet MS" w:cs="Helvetica"/>
          <w:b/>
          <w:bCs/>
          <w:color w:val="FF0000"/>
          <w:sz w:val="20"/>
          <w:szCs w:val="20"/>
          <w:u w:val="single"/>
          <w:lang w:eastAsia="de-DE"/>
        </w:rPr>
        <w:t xml:space="preserve">als </w:t>
      </w:r>
      <w:r w:rsidR="008E7749" w:rsidRPr="00F71839">
        <w:rPr>
          <w:rFonts w:ascii="Trebuchet MS" w:eastAsia="Times New Roman" w:hAnsi="Trebuchet MS" w:cs="Helvetica"/>
          <w:b/>
          <w:bCs/>
          <w:color w:val="FF0000"/>
          <w:sz w:val="20"/>
          <w:szCs w:val="20"/>
          <w:u w:val="single"/>
          <w:lang w:eastAsia="de-DE"/>
        </w:rPr>
        <w:t>Arbeitsblatt …</w:t>
      </w:r>
    </w:p>
    <w:tbl>
      <w:tblPr>
        <w:tblW w:w="5000" w:type="pct"/>
        <w:tblCellMar>
          <w:top w:w="15" w:type="dxa"/>
          <w:left w:w="15" w:type="dxa"/>
          <w:bottom w:w="15" w:type="dxa"/>
          <w:right w:w="15" w:type="dxa"/>
        </w:tblCellMar>
        <w:tblLook w:val="04A0" w:firstRow="1" w:lastRow="0" w:firstColumn="1" w:lastColumn="0" w:noHBand="0" w:noVBand="1"/>
      </w:tblPr>
      <w:tblGrid>
        <w:gridCol w:w="464"/>
        <w:gridCol w:w="4865"/>
        <w:gridCol w:w="2184"/>
        <w:gridCol w:w="1708"/>
      </w:tblGrid>
      <w:tr w:rsidR="00985DF6" w:rsidRPr="00F71839" w:rsidTr="005E2FB4">
        <w:trPr>
          <w:tblHeader/>
        </w:trPr>
        <w:tc>
          <w:tcPr>
            <w:tcW w:w="0" w:type="auto"/>
            <w:gridSpan w:val="4"/>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30" w:line="240" w:lineRule="auto"/>
              <w:rPr>
                <w:rFonts w:ascii="Trebuchet MS" w:eastAsia="Times New Roman" w:hAnsi="Trebuchet MS" w:cs="Helvetica"/>
                <w:b/>
                <w:bCs/>
                <w:color w:val="FC4604"/>
                <w:sz w:val="20"/>
                <w:szCs w:val="20"/>
                <w:lang w:eastAsia="de-DE"/>
              </w:rPr>
            </w:pPr>
            <w:r w:rsidRPr="00F71839">
              <w:rPr>
                <w:rFonts w:ascii="Trebuchet MS" w:eastAsia="Times New Roman" w:hAnsi="Trebuchet MS" w:cs="Helvetica"/>
                <w:b/>
                <w:bCs/>
                <w:color w:val="FC4604"/>
                <w:sz w:val="20"/>
                <w:szCs w:val="20"/>
                <w:lang w:eastAsia="de-DE"/>
              </w:rPr>
              <w:t>Schema für die Vorwärtskalkulation (Beispiel)</w:t>
            </w:r>
          </w:p>
        </w:tc>
      </w:tr>
      <w:tr w:rsidR="00985DF6" w:rsidRPr="00F71839" w:rsidTr="005E2FB4">
        <w:trPr>
          <w:tblHeader/>
        </w:trPr>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 </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Kategorie</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Prozentsatz</w:t>
            </w:r>
          </w:p>
        </w:tc>
        <w:tc>
          <w:tcPr>
            <w:tcW w:w="0" w:type="auto"/>
            <w:tcBorders>
              <w:top w:val="nil"/>
              <w:left w:val="nil"/>
              <w:bottom w:val="nil"/>
              <w:right w:val="nil"/>
            </w:tcBorders>
            <w:shd w:val="clear" w:color="auto" w:fill="757575"/>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b/>
                <w:bCs/>
                <w:color w:val="FFFFFF"/>
                <w:sz w:val="20"/>
                <w:szCs w:val="20"/>
                <w:lang w:eastAsia="de-DE"/>
              </w:rPr>
            </w:pPr>
            <w:r w:rsidRPr="00F71839">
              <w:rPr>
                <w:rFonts w:ascii="Trebuchet MS" w:eastAsia="Times New Roman" w:hAnsi="Trebuchet MS" w:cs="Helvetica"/>
                <w:b/>
                <w:bCs/>
                <w:color w:val="FFFFFF"/>
                <w:sz w:val="20"/>
                <w:szCs w:val="20"/>
                <w:lang w:eastAsia="de-DE"/>
              </w:rPr>
              <w:t>Wert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Listeneinkaufspreis</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100,00 €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Lieferantenrabatt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- 10,00 €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Zieleinkaufspreis</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90,00 €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Lieferantenskonto</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2 %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-1,80 €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Bareinkaufspreis</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88,20 €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Bezugskosten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11,80 €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Einstandspreis (Bezugspreis)</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100,00 €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Gemeinkosten</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40 %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40 €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Selbstkosten</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140,00 €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Gewinnzuschlag</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25 %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35,00 €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Barverkaufspreis</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175,00 €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Kundenskonto</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3 %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5,41 €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Zielverkaufspreis</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180,41 €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Kundenrabatt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10 %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20,05 €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Listenverkaufspreis (netto)</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200,46 €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Umsatzsteuer</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19 %</w:t>
            </w:r>
          </w:p>
        </w:tc>
        <w:tc>
          <w:tcPr>
            <w:tcW w:w="0" w:type="auto"/>
            <w:tcBorders>
              <w:top w:val="single" w:sz="6" w:space="0" w:color="FFFFFF"/>
              <w:left w:val="single" w:sz="6" w:space="0" w:color="FFFFFF"/>
              <w:bottom w:val="single" w:sz="6" w:space="0" w:color="FFFFFF"/>
              <w:right w:val="single" w:sz="6" w:space="0" w:color="FFFFFF"/>
            </w:tcBorders>
            <w:shd w:val="clear" w:color="auto" w:fill="EFEFEF"/>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000000"/>
                <w:sz w:val="20"/>
                <w:szCs w:val="20"/>
                <w:lang w:eastAsia="de-DE"/>
              </w:rPr>
            </w:pPr>
            <w:r w:rsidRPr="00F71839">
              <w:rPr>
                <w:rFonts w:ascii="Trebuchet MS" w:eastAsia="Times New Roman" w:hAnsi="Trebuchet MS" w:cs="Helvetica"/>
                <w:color w:val="000000"/>
                <w:sz w:val="20"/>
                <w:szCs w:val="20"/>
                <w:lang w:eastAsia="de-DE"/>
              </w:rPr>
              <w:t>38,09 €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Listenverkaufspreis (brutto)</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D8D8D8"/>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b/>
                <w:bCs/>
                <w:color w:val="EA4F17"/>
                <w:sz w:val="20"/>
                <w:szCs w:val="20"/>
                <w:lang w:eastAsia="de-DE"/>
              </w:rPr>
            </w:pPr>
            <w:r w:rsidRPr="00F71839">
              <w:rPr>
                <w:rFonts w:ascii="Trebuchet MS" w:eastAsia="Times New Roman" w:hAnsi="Trebuchet MS" w:cs="Helvetica"/>
                <w:b/>
                <w:bCs/>
                <w:color w:val="EA4F17"/>
                <w:sz w:val="20"/>
                <w:szCs w:val="20"/>
                <w:lang w:eastAsia="de-DE"/>
              </w:rPr>
              <w:t>238,55 €</w:t>
            </w:r>
          </w:p>
        </w:tc>
      </w:tr>
    </w:tbl>
    <w:p w:rsidR="00DB2A08" w:rsidRPr="00F71839" w:rsidRDefault="00DB2A08" w:rsidP="00CD45EB">
      <w:pPr>
        <w:spacing w:after="30" w:line="240" w:lineRule="auto"/>
        <w:outlineLvl w:val="2"/>
        <w:rPr>
          <w:rFonts w:ascii="Trebuchet MS" w:eastAsia="Times New Roman" w:hAnsi="Trebuchet MS" w:cs="Helvetica"/>
          <w:b/>
          <w:bCs/>
          <w:i/>
          <w:iCs/>
          <w:color w:val="FC4604"/>
          <w:sz w:val="20"/>
          <w:szCs w:val="20"/>
          <w:lang w:eastAsia="de-DE"/>
        </w:rPr>
      </w:pPr>
    </w:p>
    <w:p w:rsidR="00AC19B9" w:rsidRDefault="00AC19B9" w:rsidP="00CD45EB">
      <w:pPr>
        <w:spacing w:after="30" w:line="240" w:lineRule="auto"/>
        <w:outlineLvl w:val="2"/>
        <w:rPr>
          <w:rFonts w:ascii="Trebuchet MS" w:eastAsia="Times New Roman" w:hAnsi="Trebuchet MS" w:cs="Helvetica"/>
          <w:b/>
          <w:bCs/>
          <w:i/>
          <w:iCs/>
          <w:color w:val="FC4604"/>
          <w:sz w:val="20"/>
          <w:szCs w:val="20"/>
          <w:lang w:eastAsia="de-DE"/>
        </w:rPr>
      </w:pPr>
    </w:p>
    <w:p w:rsidR="00F71839" w:rsidRDefault="00F71839" w:rsidP="00CD45EB">
      <w:pPr>
        <w:spacing w:after="30" w:line="240" w:lineRule="auto"/>
        <w:outlineLvl w:val="2"/>
        <w:rPr>
          <w:rFonts w:ascii="Trebuchet MS" w:eastAsia="Times New Roman" w:hAnsi="Trebuchet MS" w:cs="Helvetica"/>
          <w:b/>
          <w:bCs/>
          <w:i/>
          <w:iCs/>
          <w:color w:val="FC4604"/>
          <w:sz w:val="20"/>
          <w:szCs w:val="20"/>
          <w:lang w:eastAsia="de-DE"/>
        </w:rPr>
      </w:pPr>
    </w:p>
    <w:p w:rsidR="00F71839" w:rsidRDefault="00F71839" w:rsidP="00CD45EB">
      <w:pPr>
        <w:spacing w:after="30" w:line="240" w:lineRule="auto"/>
        <w:outlineLvl w:val="2"/>
        <w:rPr>
          <w:rFonts w:ascii="Trebuchet MS" w:eastAsia="Times New Roman" w:hAnsi="Trebuchet MS" w:cs="Helvetica"/>
          <w:b/>
          <w:bCs/>
          <w:i/>
          <w:iCs/>
          <w:color w:val="FC4604"/>
          <w:sz w:val="20"/>
          <w:szCs w:val="20"/>
          <w:lang w:eastAsia="de-DE"/>
        </w:rPr>
      </w:pPr>
    </w:p>
    <w:p w:rsidR="00AC19B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Helvetica"/>
          <w:b/>
          <w:bCs/>
          <w:i/>
          <w:iCs/>
          <w:color w:val="FC4604"/>
          <w:sz w:val="20"/>
          <w:szCs w:val="20"/>
          <w:lang w:eastAsia="de-DE"/>
        </w:rPr>
      </w:pPr>
    </w:p>
    <w:p w:rsidR="00F71839" w:rsidRDefault="00F71839" w:rsidP="00AC19B9">
      <w:pPr>
        <w:pBdr>
          <w:bottom w:val="single" w:sz="4" w:space="1" w:color="auto"/>
          <w:between w:val="single" w:sz="4" w:space="1" w:color="auto"/>
        </w:pBdr>
        <w:spacing w:after="0" w:line="240" w:lineRule="auto"/>
        <w:outlineLvl w:val="1"/>
        <w:rPr>
          <w:rFonts w:ascii="Trebuchet MS" w:eastAsia="Times New Roman" w:hAnsi="Trebuchet MS" w:cs="Helvetica"/>
          <w:b/>
          <w:bCs/>
          <w:i/>
          <w:iCs/>
          <w:color w:val="FC4604"/>
          <w:sz w:val="20"/>
          <w:szCs w:val="20"/>
          <w:lang w:eastAsia="de-DE"/>
        </w:rPr>
      </w:pPr>
    </w:p>
    <w:p w:rsidR="00F71839" w:rsidRDefault="00F71839" w:rsidP="00AC19B9">
      <w:pPr>
        <w:pBdr>
          <w:bottom w:val="single" w:sz="4" w:space="1" w:color="auto"/>
          <w:between w:val="single" w:sz="4" w:space="1" w:color="auto"/>
        </w:pBdr>
        <w:spacing w:after="0" w:line="240" w:lineRule="auto"/>
        <w:outlineLvl w:val="1"/>
        <w:rPr>
          <w:rFonts w:ascii="Trebuchet MS" w:eastAsia="Times New Roman" w:hAnsi="Trebuchet MS" w:cs="Helvetica"/>
          <w:b/>
          <w:bCs/>
          <w:i/>
          <w:iCs/>
          <w:color w:val="FC4604"/>
          <w:sz w:val="20"/>
          <w:szCs w:val="20"/>
          <w:lang w:eastAsia="de-DE"/>
        </w:rPr>
      </w:pPr>
    </w:p>
    <w:p w:rsidR="00F71839" w:rsidRDefault="00F7183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F71839" w:rsidRDefault="00F7183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F71839" w:rsidRPr="00F71839" w:rsidRDefault="00F7183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703296"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34"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C19B9" w:rsidRPr="00F71839" w:rsidRDefault="00AC19B9" w:rsidP="00AC19B9">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B5355" w:rsidRPr="00F71839" w:rsidRDefault="006B5355" w:rsidP="00CD45EB">
      <w:pPr>
        <w:spacing w:after="30" w:line="240" w:lineRule="auto"/>
        <w:outlineLvl w:val="2"/>
        <w:rPr>
          <w:rFonts w:ascii="Trebuchet MS" w:eastAsia="Times New Roman" w:hAnsi="Trebuchet MS" w:cs="Times New Roman"/>
          <w:b/>
          <w:bCs/>
          <w:i/>
          <w:sz w:val="20"/>
          <w:szCs w:val="20"/>
          <w:lang w:eastAsia="de-DE"/>
        </w:rPr>
      </w:pPr>
    </w:p>
    <w:p w:rsidR="00985DF6" w:rsidRPr="00F71839" w:rsidRDefault="00FA3DB0" w:rsidP="00CD45EB">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 xml:space="preserve">Handelsspanne </w:t>
      </w:r>
    </w:p>
    <w:p w:rsidR="00985DF6" w:rsidRPr="00F71839" w:rsidRDefault="00FA3DB0"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b/>
          <w:bCs/>
          <w:color w:val="4E829D"/>
          <w:sz w:val="20"/>
          <w:szCs w:val="20"/>
          <w:lang w:eastAsia="de-DE"/>
        </w:rPr>
        <w:t>…</w:t>
      </w:r>
      <w:r w:rsidR="00985DF6" w:rsidRPr="00F71839">
        <w:rPr>
          <w:rFonts w:ascii="Trebuchet MS" w:eastAsia="Times New Roman" w:hAnsi="Trebuchet MS" w:cs="Helvetica"/>
          <w:color w:val="4E829D"/>
          <w:sz w:val="20"/>
          <w:szCs w:val="20"/>
          <w:lang w:eastAsia="de-DE"/>
        </w:rPr>
        <w:t xml:space="preserve"> bezeichnet bei Handelsunternehmen – also Unternehmen,</w:t>
      </w:r>
      <w:r w:rsidR="004E3A7C" w:rsidRPr="00F71839">
        <w:rPr>
          <w:rFonts w:ascii="Trebuchet MS" w:eastAsia="Times New Roman" w:hAnsi="Trebuchet MS" w:cs="Helvetica"/>
          <w:color w:val="4E829D"/>
          <w:sz w:val="20"/>
          <w:szCs w:val="20"/>
          <w:lang w:eastAsia="de-DE"/>
        </w:rPr>
        <w:t xml:space="preserve"> die Waren einkaufen und wieder </w:t>
      </w:r>
      <w:r w:rsidR="00985DF6" w:rsidRPr="00F71839">
        <w:rPr>
          <w:rFonts w:ascii="Trebuchet MS" w:eastAsia="Times New Roman" w:hAnsi="Trebuchet MS" w:cs="Helvetica"/>
          <w:color w:val="4E829D"/>
          <w:sz w:val="20"/>
          <w:szCs w:val="20"/>
          <w:lang w:eastAsia="de-DE"/>
        </w:rPr>
        <w:t>verkaufen (ohne selbst zu produzieren) – die Differenz zwischen dem Nettoverkaufspreis (Verkaufspreis ohne Umsatzsteuer) und dem Einstandspreis, ausgedrückt in Prozent des Nettoverkaufspreises.</w:t>
      </w:r>
    </w:p>
    <w:p w:rsidR="00985DF6" w:rsidRPr="00F71839" w:rsidRDefault="00985DF6" w:rsidP="00CD45EB">
      <w:pPr>
        <w:spacing w:after="105" w:line="240" w:lineRule="auto"/>
        <w:rPr>
          <w:rFonts w:ascii="Trebuchet MS" w:eastAsia="Times New Roman" w:hAnsi="Trebuchet MS" w:cs="Helvetica"/>
          <w:color w:val="555555"/>
          <w:sz w:val="20"/>
          <w:szCs w:val="20"/>
          <w:lang w:eastAsia="de-DE"/>
        </w:rPr>
      </w:pPr>
      <w:r w:rsidRPr="00F71839">
        <w:rPr>
          <w:rFonts w:ascii="Trebuchet MS" w:eastAsia="Times New Roman" w:hAnsi="Trebuchet MS" w:cs="Helvetica"/>
          <w:b/>
          <w:bCs/>
          <w:color w:val="555555"/>
          <w:sz w:val="20"/>
          <w:szCs w:val="20"/>
          <w:lang w:eastAsia="de-DE"/>
        </w:rPr>
        <w:t>Handelsspanne</w:t>
      </w:r>
      <w:r w:rsidRPr="00F71839">
        <w:rPr>
          <w:rFonts w:ascii="Trebuchet MS" w:eastAsia="Times New Roman" w:hAnsi="Trebuchet MS" w:cs="Helvetica"/>
          <w:color w:val="555555"/>
          <w:sz w:val="20"/>
          <w:szCs w:val="20"/>
          <w:lang w:eastAsia="de-DE"/>
        </w:rPr>
        <w:t xml:space="preserve"> = (Nettoverkaufspreis - Einstandspreis) / Nettoverkaufspreis</w:t>
      </w:r>
    </w:p>
    <w:p w:rsidR="00985DF6" w:rsidRPr="00F71839" w:rsidRDefault="00985DF6" w:rsidP="00CD45EB">
      <w:pPr>
        <w:spacing w:after="150" w:line="240" w:lineRule="auto"/>
        <w:outlineLvl w:val="3"/>
        <w:rPr>
          <w:rFonts w:ascii="Trebuchet MS" w:eastAsia="Times New Roman" w:hAnsi="Trebuchet MS" w:cs="Helvetica"/>
          <w:b/>
          <w:bCs/>
          <w:color w:val="00465C"/>
          <w:sz w:val="20"/>
          <w:szCs w:val="20"/>
          <w:lang w:eastAsia="de-DE"/>
        </w:rPr>
      </w:pPr>
      <w:r w:rsidRPr="00F71839">
        <w:rPr>
          <w:rFonts w:ascii="Trebuchet MS" w:eastAsia="Times New Roman" w:hAnsi="Trebuchet MS" w:cs="Helvetica"/>
          <w:b/>
          <w:bCs/>
          <w:color w:val="00465C"/>
          <w:sz w:val="20"/>
          <w:szCs w:val="20"/>
          <w:lang w:eastAsia="de-DE"/>
        </w:rPr>
        <w:t>Beispiel: Handelsspanne berechnen</w:t>
      </w:r>
    </w:p>
    <w:p w:rsidR="00985DF6" w:rsidRPr="00F71839" w:rsidRDefault="00985DF6" w:rsidP="004E3A7C">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Ein Fahrradhändler kauft Fahrräder einer bestimmten Marke zu einem </w:t>
      </w:r>
      <w:r w:rsidRPr="00F71839">
        <w:rPr>
          <w:rFonts w:ascii="Trebuchet MS" w:eastAsia="Times New Roman" w:hAnsi="Trebuchet MS" w:cs="Helvetica"/>
          <w:b/>
          <w:bCs/>
          <w:color w:val="444444"/>
          <w:sz w:val="20"/>
          <w:szCs w:val="20"/>
          <w:lang w:eastAsia="de-DE"/>
        </w:rPr>
        <w:t>Einstandspreis</w:t>
      </w:r>
      <w:r w:rsidRPr="00F71839">
        <w:rPr>
          <w:rFonts w:ascii="Trebuchet MS" w:eastAsia="Times New Roman" w:hAnsi="Trebuchet MS" w:cs="Helvetica"/>
          <w:color w:val="444444"/>
          <w:sz w:val="20"/>
          <w:szCs w:val="20"/>
          <w:lang w:eastAsia="de-DE"/>
        </w:rPr>
        <w:t xml:space="preserve"> von 200 € pro Stück ein.Er kalkuliert mit einem </w:t>
      </w:r>
      <w:r w:rsidRPr="00F71839">
        <w:rPr>
          <w:rFonts w:ascii="Trebuchet MS" w:eastAsia="Times New Roman" w:hAnsi="Trebuchet MS" w:cs="Helvetica"/>
          <w:b/>
          <w:bCs/>
          <w:color w:val="444444"/>
          <w:sz w:val="20"/>
          <w:szCs w:val="20"/>
          <w:lang w:eastAsia="de-DE"/>
        </w:rPr>
        <w:t>Kalkulationszuschlag</w:t>
      </w:r>
      <w:r w:rsidRPr="00F71839">
        <w:rPr>
          <w:rFonts w:ascii="Trebuchet MS" w:eastAsia="Times New Roman" w:hAnsi="Trebuchet MS" w:cs="Helvetica"/>
          <w:color w:val="444444"/>
          <w:sz w:val="20"/>
          <w:szCs w:val="20"/>
          <w:lang w:eastAsia="de-DE"/>
        </w:rPr>
        <w:t xml:space="preserve"> von 40 %.</w:t>
      </w:r>
    </w:p>
    <w:p w:rsidR="00DC2184" w:rsidRPr="00F71839" w:rsidRDefault="00DC2184" w:rsidP="004E3A7C">
      <w:pPr>
        <w:spacing w:after="105" w:line="240" w:lineRule="auto"/>
        <w:rPr>
          <w:rFonts w:ascii="Trebuchet MS" w:eastAsia="Times New Roman" w:hAnsi="Trebuchet MS" w:cs="Helvetica"/>
          <w:color w:val="444444"/>
          <w:sz w:val="20"/>
          <w:szCs w:val="20"/>
          <w:lang w:eastAsia="de-DE"/>
        </w:rPr>
      </w:pPr>
    </w:p>
    <w:tbl>
      <w:tblPr>
        <w:tblW w:w="5000" w:type="pct"/>
        <w:tblCellMar>
          <w:top w:w="15" w:type="dxa"/>
          <w:left w:w="15" w:type="dxa"/>
          <w:bottom w:w="15" w:type="dxa"/>
          <w:right w:w="15" w:type="dxa"/>
        </w:tblCellMar>
        <w:tblLook w:val="04A0" w:firstRow="1" w:lastRow="0" w:firstColumn="1" w:lastColumn="0" w:noHBand="0" w:noVBand="1"/>
      </w:tblPr>
      <w:tblGrid>
        <w:gridCol w:w="617"/>
        <w:gridCol w:w="797"/>
        <w:gridCol w:w="6281"/>
        <w:gridCol w:w="1526"/>
      </w:tblGrid>
      <w:tr w:rsidR="00985DF6" w:rsidRPr="00F71839" w:rsidTr="005E2FB4">
        <w:tc>
          <w:tcPr>
            <w:tcW w:w="0" w:type="auto"/>
            <w:gridSpan w:val="4"/>
            <w:tcBorders>
              <w:top w:val="nil"/>
              <w:left w:val="nil"/>
              <w:bottom w:val="nil"/>
              <w:right w:val="nil"/>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30" w:line="240" w:lineRule="auto"/>
              <w:rPr>
                <w:rFonts w:ascii="Trebuchet MS" w:eastAsia="Times New Roman" w:hAnsi="Trebuchet MS" w:cs="Helvetica"/>
                <w:b/>
                <w:bCs/>
                <w:color w:val="FC4604"/>
                <w:sz w:val="20"/>
                <w:szCs w:val="20"/>
                <w:lang w:eastAsia="de-DE"/>
              </w:rPr>
            </w:pPr>
            <w:r w:rsidRPr="00F71839">
              <w:rPr>
                <w:rFonts w:ascii="Trebuchet MS" w:eastAsia="Times New Roman" w:hAnsi="Trebuchet MS" w:cs="Helvetica"/>
                <w:b/>
                <w:bCs/>
                <w:color w:val="FC4604"/>
                <w:sz w:val="20"/>
                <w:szCs w:val="20"/>
                <w:lang w:eastAsia="de-DE"/>
              </w:rPr>
              <w:t>Berechnung der Handelsspanne</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1.</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Einstandspreis</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200 €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2.</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Kalkulationszuschlag (40 %)</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80 €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3.</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Nettoverkaufspreis</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280 €</w:t>
            </w:r>
          </w:p>
        </w:tc>
      </w:tr>
    </w:tbl>
    <w:p w:rsidR="00985DF6" w:rsidRPr="00F71839" w:rsidRDefault="00985DF6" w:rsidP="00CD45EB">
      <w:pPr>
        <w:spacing w:before="180" w:after="0" w:line="240" w:lineRule="auto"/>
        <w:outlineLvl w:val="4"/>
        <w:rPr>
          <w:rFonts w:ascii="Trebuchet MS" w:eastAsia="Times New Roman" w:hAnsi="Trebuchet MS" w:cs="Helvetica"/>
          <w:b/>
          <w:bCs/>
          <w:color w:val="E96501"/>
          <w:sz w:val="20"/>
          <w:szCs w:val="20"/>
          <w:lang w:eastAsia="de-DE"/>
        </w:rPr>
      </w:pPr>
      <w:r w:rsidRPr="00F71839">
        <w:rPr>
          <w:rFonts w:ascii="Trebuchet MS" w:eastAsia="Times New Roman" w:hAnsi="Trebuchet MS" w:cs="Helvetica"/>
          <w:b/>
          <w:bCs/>
          <w:color w:val="E96501"/>
          <w:sz w:val="20"/>
          <w:szCs w:val="20"/>
          <w:lang w:eastAsia="de-DE"/>
        </w:rPr>
        <w:t>Handelsspanne berechnen</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t>
      </w:r>
      <w:r w:rsidRPr="00F71839">
        <w:rPr>
          <w:rFonts w:ascii="Trebuchet MS" w:eastAsia="Times New Roman" w:hAnsi="Trebuchet MS" w:cs="Helvetica"/>
          <w:b/>
          <w:bCs/>
          <w:color w:val="444444"/>
          <w:sz w:val="20"/>
          <w:szCs w:val="20"/>
          <w:lang w:eastAsia="de-DE"/>
        </w:rPr>
        <w:t>Handelsspanne</w:t>
      </w:r>
      <w:r w:rsidRPr="00F71839">
        <w:rPr>
          <w:rFonts w:ascii="Trebuchet MS" w:eastAsia="Times New Roman" w:hAnsi="Trebuchet MS" w:cs="Helvetica"/>
          <w:color w:val="444444"/>
          <w:sz w:val="20"/>
          <w:szCs w:val="20"/>
          <w:lang w:eastAsia="de-DE"/>
        </w:rPr>
        <w:t xml:space="preserve"> beträgt: (280 € - 200 €) / 280 € = 80 € / 280 € = 0,2857 = 28,57 %.</w:t>
      </w:r>
    </w:p>
    <w:p w:rsidR="00985DF6" w:rsidRPr="00F71839" w:rsidRDefault="00985DF6" w:rsidP="00CD45EB">
      <w:pPr>
        <w:spacing w:before="180" w:after="0" w:line="240" w:lineRule="auto"/>
        <w:outlineLvl w:val="4"/>
        <w:rPr>
          <w:rFonts w:ascii="Trebuchet MS" w:eastAsia="Times New Roman" w:hAnsi="Trebuchet MS" w:cs="Helvetica"/>
          <w:b/>
          <w:bCs/>
          <w:color w:val="E96501"/>
          <w:sz w:val="20"/>
          <w:szCs w:val="20"/>
          <w:lang w:eastAsia="de-DE"/>
        </w:rPr>
      </w:pPr>
      <w:r w:rsidRPr="00F71839">
        <w:rPr>
          <w:rFonts w:ascii="Trebuchet MS" w:eastAsia="Times New Roman" w:hAnsi="Trebuchet MS" w:cs="Helvetica"/>
          <w:b/>
          <w:bCs/>
          <w:color w:val="E96501"/>
          <w:sz w:val="20"/>
          <w:szCs w:val="20"/>
          <w:lang w:eastAsia="de-DE"/>
        </w:rPr>
        <w:t>Zusammenhang: Handelsspanne — Kalkulationszuschlag</w:t>
      </w:r>
    </w:p>
    <w:p w:rsidR="00DB2A08" w:rsidRPr="00F71839" w:rsidRDefault="00985DF6"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Der Kalkulationszuschlag betrachtet den Sachverhalt "von unten" und fragt:</w:t>
      </w:r>
    </w:p>
    <w:p w:rsidR="00985DF6" w:rsidRPr="00F71839" w:rsidRDefault="00985DF6" w:rsidP="00DB2A08">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i/>
          <w:iCs/>
          <w:color w:val="666666"/>
          <w:sz w:val="20"/>
          <w:szCs w:val="20"/>
          <w:lang w:eastAsia="de-DE"/>
        </w:rPr>
        <w:t>Wie viel wird auf den Einstandspreis aufgeschlagen, um zum Verkaufspreis zu gelangen?</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Die Handelsspanne hingegen nimmt eine Betrachtung "von oben" vor:</w:t>
      </w:r>
    </w:p>
    <w:p w:rsidR="00985DF6" w:rsidRPr="00F71839" w:rsidRDefault="00985DF6" w:rsidP="00CD45EB">
      <w:pPr>
        <w:spacing w:line="240" w:lineRule="auto"/>
        <w:ind w:left="375" w:right="375"/>
        <w:rPr>
          <w:rFonts w:ascii="Trebuchet MS" w:eastAsia="Times New Roman" w:hAnsi="Trebuchet MS" w:cs="Helvetica"/>
          <w:i/>
          <w:iCs/>
          <w:color w:val="666666"/>
          <w:sz w:val="20"/>
          <w:szCs w:val="20"/>
          <w:lang w:eastAsia="de-DE"/>
        </w:rPr>
      </w:pPr>
      <w:r w:rsidRPr="00F71839">
        <w:rPr>
          <w:rFonts w:ascii="Trebuchet MS" w:eastAsia="Times New Roman" w:hAnsi="Trebuchet MS" w:cs="Helvetica"/>
          <w:i/>
          <w:iCs/>
          <w:color w:val="666666"/>
          <w:sz w:val="20"/>
          <w:szCs w:val="20"/>
          <w:lang w:eastAsia="de-DE"/>
        </w:rPr>
        <w:t>Wie viel (in Prozent) bleiben vom Verkaufspreis, um die weiteren Kosten (Miete, Personal etc.) und den Gewinn zu decken?</w:t>
      </w:r>
    </w:p>
    <w:p w:rsidR="004E3A7C" w:rsidRPr="00F71839" w:rsidRDefault="00FA3DB0" w:rsidP="004E3A7C">
      <w:pPr>
        <w:rPr>
          <w:rFonts w:ascii="Trebuchet MS" w:eastAsia="Times New Roman" w:hAnsi="Trebuchet MS" w:cs="Helvetica"/>
          <w:b/>
          <w:bCs/>
          <w:iCs/>
          <w:color w:val="FC4604"/>
          <w:sz w:val="20"/>
          <w:szCs w:val="20"/>
          <w:lang w:eastAsia="de-DE"/>
        </w:rPr>
      </w:pPr>
      <w:r w:rsidRPr="00F71839">
        <w:rPr>
          <w:rFonts w:ascii="Trebuchet MS" w:eastAsia="Times New Roman" w:hAnsi="Trebuchet MS" w:cs="Helvetica"/>
          <w:b/>
          <w:bCs/>
          <w:iCs/>
          <w:color w:val="FC4604"/>
          <w:sz w:val="20"/>
          <w:szCs w:val="20"/>
          <w:lang w:eastAsia="de-DE"/>
        </w:rPr>
        <w:t>Kalkulationszuschlag</w:t>
      </w:r>
      <w:r w:rsidR="00863B68" w:rsidRPr="00F71839">
        <w:rPr>
          <w:rFonts w:ascii="Trebuchet MS" w:eastAsia="Times New Roman" w:hAnsi="Trebuchet MS" w:cs="Helvetica"/>
          <w:b/>
          <w:bCs/>
          <w:iCs/>
          <w:color w:val="FC4604"/>
          <w:sz w:val="20"/>
          <w:szCs w:val="20"/>
          <w:lang w:eastAsia="de-DE"/>
        </w:rPr>
        <w:t xml:space="preserve"> (</w:t>
      </w:r>
      <w:r w:rsidR="00985DF6" w:rsidRPr="00F71839">
        <w:rPr>
          <w:rFonts w:ascii="Trebuchet MS" w:eastAsia="Times New Roman" w:hAnsi="Trebuchet MS" w:cs="Helvetica"/>
          <w:b/>
          <w:color w:val="4E829D"/>
          <w:sz w:val="20"/>
          <w:szCs w:val="20"/>
          <w:lang w:eastAsia="de-DE"/>
        </w:rPr>
        <w:t xml:space="preserve">bzw. </w:t>
      </w:r>
      <w:r w:rsidR="00985DF6" w:rsidRPr="00F71839">
        <w:rPr>
          <w:rFonts w:ascii="Trebuchet MS" w:eastAsia="Times New Roman" w:hAnsi="Trebuchet MS" w:cs="Helvetica"/>
          <w:b/>
          <w:bCs/>
          <w:color w:val="4E829D"/>
          <w:sz w:val="20"/>
          <w:szCs w:val="20"/>
          <w:lang w:eastAsia="de-DE"/>
        </w:rPr>
        <w:t>Kalkulationsaufschlag</w:t>
      </w:r>
      <w:r w:rsidR="004E3A7C" w:rsidRPr="00F71839">
        <w:rPr>
          <w:rFonts w:ascii="Trebuchet MS" w:eastAsia="Times New Roman" w:hAnsi="Trebuchet MS" w:cs="Helvetica"/>
          <w:b/>
          <w:bCs/>
          <w:color w:val="4E829D"/>
          <w:sz w:val="20"/>
          <w:szCs w:val="20"/>
          <w:lang w:eastAsia="de-DE"/>
        </w:rPr>
        <w:t>)</w:t>
      </w:r>
    </w:p>
    <w:p w:rsidR="00985DF6" w:rsidRPr="00F71839" w:rsidRDefault="004E3A7C" w:rsidP="004E3A7C">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color w:val="4E829D"/>
          <w:sz w:val="20"/>
          <w:szCs w:val="20"/>
          <w:lang w:eastAsia="de-DE"/>
        </w:rPr>
        <w:t xml:space="preserve">… </w:t>
      </w:r>
      <w:r w:rsidR="00985DF6" w:rsidRPr="00F71839">
        <w:rPr>
          <w:rFonts w:ascii="Trebuchet MS" w:eastAsia="Times New Roman" w:hAnsi="Trebuchet MS" w:cs="Helvetica"/>
          <w:color w:val="4E829D"/>
          <w:sz w:val="20"/>
          <w:szCs w:val="20"/>
          <w:lang w:eastAsia="de-DE"/>
        </w:rPr>
        <w:t xml:space="preserve"> bezeichnet bei Handelsunternehmen den Aufschlag, der auf den Einstandspreis vorgenommen wird, um zum Listenverkaufspreis zu gelangen.</w:t>
      </w:r>
    </w:p>
    <w:p w:rsidR="00985DF6" w:rsidRPr="00F71839" w:rsidRDefault="004E3A7C"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kann</w:t>
      </w:r>
      <w:r w:rsidR="00985DF6" w:rsidRPr="00F71839">
        <w:rPr>
          <w:rFonts w:ascii="Trebuchet MS" w:eastAsia="Times New Roman" w:hAnsi="Trebuchet MS" w:cs="Helvetica"/>
          <w:color w:val="4E829D"/>
          <w:sz w:val="20"/>
          <w:szCs w:val="20"/>
          <w:lang w:eastAsia="de-DE"/>
        </w:rPr>
        <w:t xml:space="preserve"> in Euro angegeben werden, üblich ist eher die Angabe als Prozentsatz.</w:t>
      </w:r>
    </w:p>
    <w:p w:rsidR="00985DF6" w:rsidRPr="00F71839" w:rsidRDefault="00985DF6" w:rsidP="00CD45EB">
      <w:pPr>
        <w:spacing w:before="195" w:after="30" w:line="240" w:lineRule="auto"/>
        <w:outlineLvl w:val="2"/>
        <w:rPr>
          <w:rFonts w:ascii="Trebuchet MS" w:eastAsia="Times New Roman" w:hAnsi="Trebuchet MS" w:cs="Helvetica"/>
          <w:b/>
          <w:bCs/>
          <w:color w:val="444444"/>
          <w:sz w:val="20"/>
          <w:szCs w:val="20"/>
          <w:lang w:eastAsia="de-DE"/>
        </w:rPr>
      </w:pPr>
      <w:r w:rsidRPr="00F71839">
        <w:rPr>
          <w:rFonts w:ascii="Trebuchet MS" w:eastAsia="Times New Roman" w:hAnsi="Trebuchet MS" w:cs="Helvetica"/>
          <w:b/>
          <w:bCs/>
          <w:color w:val="444444"/>
          <w:sz w:val="20"/>
          <w:szCs w:val="20"/>
          <w:lang w:eastAsia="de-DE"/>
        </w:rPr>
        <w:t>Beispiel Kalkulationszuschlag</w:t>
      </w:r>
    </w:p>
    <w:p w:rsidR="00985DF6" w:rsidRPr="00F71839" w:rsidRDefault="00985DF6" w:rsidP="004E3A7C">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Ein Fahrradhändler kauft Fahrräder einer bestimmten Marke zu einem </w:t>
      </w:r>
      <w:r w:rsidRPr="00F71839">
        <w:rPr>
          <w:rFonts w:ascii="Trebuchet MS" w:eastAsia="Times New Roman" w:hAnsi="Trebuchet MS" w:cs="Helvetica"/>
          <w:b/>
          <w:bCs/>
          <w:color w:val="444444"/>
          <w:sz w:val="20"/>
          <w:szCs w:val="20"/>
          <w:lang w:eastAsia="de-DE"/>
        </w:rPr>
        <w:t>Bezugspreis</w:t>
      </w:r>
      <w:r w:rsidRPr="00F71839">
        <w:rPr>
          <w:rFonts w:ascii="Trebuchet MS" w:eastAsia="Times New Roman" w:hAnsi="Trebuchet MS" w:cs="Helvetica"/>
          <w:color w:val="444444"/>
          <w:sz w:val="20"/>
          <w:szCs w:val="20"/>
          <w:lang w:eastAsia="de-DE"/>
        </w:rPr>
        <w:t xml:space="preserve"> von 200 € pro Stück ein.Er kalkuliert mit einem </w:t>
      </w:r>
      <w:r w:rsidRPr="00F71839">
        <w:rPr>
          <w:rFonts w:ascii="Trebuchet MS" w:eastAsia="Times New Roman" w:hAnsi="Trebuchet MS" w:cs="Helvetica"/>
          <w:b/>
          <w:bCs/>
          <w:color w:val="444444"/>
          <w:sz w:val="20"/>
          <w:szCs w:val="20"/>
          <w:lang w:eastAsia="de-DE"/>
        </w:rPr>
        <w:t>Kalkulationszuschlagssatz</w:t>
      </w:r>
      <w:r w:rsidRPr="00F71839">
        <w:rPr>
          <w:rFonts w:ascii="Trebuchet MS" w:eastAsia="Times New Roman" w:hAnsi="Trebuchet MS" w:cs="Helvetica"/>
          <w:color w:val="444444"/>
          <w:sz w:val="20"/>
          <w:szCs w:val="20"/>
          <w:lang w:eastAsia="de-DE"/>
        </w:rPr>
        <w:t xml:space="preserve"> von 40 %.</w:t>
      </w:r>
    </w:p>
    <w:p w:rsidR="00DB2A08" w:rsidRDefault="00DB2A08" w:rsidP="004E3A7C">
      <w:pPr>
        <w:spacing w:after="105" w:line="240" w:lineRule="auto"/>
        <w:rPr>
          <w:rFonts w:ascii="Trebuchet MS" w:eastAsia="Times New Roman" w:hAnsi="Trebuchet MS" w:cs="Helvetica"/>
          <w:color w:val="444444"/>
          <w:sz w:val="20"/>
          <w:szCs w:val="20"/>
          <w:lang w:eastAsia="de-DE"/>
        </w:rPr>
      </w:pPr>
    </w:p>
    <w:p w:rsidR="00F71839" w:rsidRDefault="00F71839" w:rsidP="004E3A7C">
      <w:pPr>
        <w:spacing w:after="105" w:line="240" w:lineRule="auto"/>
        <w:rPr>
          <w:rFonts w:ascii="Trebuchet MS" w:eastAsia="Times New Roman" w:hAnsi="Trebuchet MS" w:cs="Helvetica"/>
          <w:color w:val="444444"/>
          <w:sz w:val="20"/>
          <w:szCs w:val="20"/>
          <w:lang w:eastAsia="de-DE"/>
        </w:rPr>
      </w:pPr>
    </w:p>
    <w:p w:rsidR="00F71839" w:rsidRDefault="00F71839" w:rsidP="004E3A7C">
      <w:pPr>
        <w:spacing w:after="105" w:line="240" w:lineRule="auto"/>
        <w:rPr>
          <w:rFonts w:ascii="Trebuchet MS" w:eastAsia="Times New Roman" w:hAnsi="Trebuchet MS" w:cs="Helvetica"/>
          <w:color w:val="444444"/>
          <w:sz w:val="20"/>
          <w:szCs w:val="20"/>
          <w:lang w:eastAsia="de-DE"/>
        </w:rPr>
      </w:pPr>
    </w:p>
    <w:p w:rsidR="00F71839" w:rsidRDefault="00F71839" w:rsidP="004E3A7C">
      <w:pPr>
        <w:spacing w:after="105" w:line="240" w:lineRule="auto"/>
        <w:rPr>
          <w:rFonts w:ascii="Trebuchet MS" w:eastAsia="Times New Roman" w:hAnsi="Trebuchet MS" w:cs="Helvetica"/>
          <w:color w:val="444444"/>
          <w:sz w:val="20"/>
          <w:szCs w:val="20"/>
          <w:lang w:eastAsia="de-DE"/>
        </w:rPr>
      </w:pPr>
    </w:p>
    <w:p w:rsidR="00F71839" w:rsidRPr="00F71839" w:rsidRDefault="00F71839" w:rsidP="004E3A7C">
      <w:pPr>
        <w:spacing w:after="105" w:line="240" w:lineRule="auto"/>
        <w:rPr>
          <w:rFonts w:ascii="Trebuchet MS" w:eastAsia="Times New Roman" w:hAnsi="Trebuchet MS" w:cs="Helvetica"/>
          <w:color w:val="444444"/>
          <w:sz w:val="20"/>
          <w:szCs w:val="20"/>
          <w:lang w:eastAsia="de-DE"/>
        </w:rPr>
      </w:pPr>
    </w:p>
    <w:tbl>
      <w:tblPr>
        <w:tblW w:w="5000" w:type="pct"/>
        <w:tblCellMar>
          <w:top w:w="15" w:type="dxa"/>
          <w:left w:w="15" w:type="dxa"/>
          <w:bottom w:w="15" w:type="dxa"/>
          <w:right w:w="15" w:type="dxa"/>
        </w:tblCellMar>
        <w:tblLook w:val="04A0" w:firstRow="1" w:lastRow="0" w:firstColumn="1" w:lastColumn="0" w:noHBand="0" w:noVBand="1"/>
      </w:tblPr>
      <w:tblGrid>
        <w:gridCol w:w="618"/>
        <w:gridCol w:w="797"/>
        <w:gridCol w:w="6280"/>
        <w:gridCol w:w="1526"/>
      </w:tblGrid>
      <w:tr w:rsidR="00985DF6" w:rsidRPr="00F71839" w:rsidTr="005E2FB4">
        <w:tc>
          <w:tcPr>
            <w:tcW w:w="0" w:type="auto"/>
            <w:gridSpan w:val="4"/>
            <w:tcBorders>
              <w:top w:val="nil"/>
              <w:left w:val="nil"/>
              <w:bottom w:val="nil"/>
              <w:right w:val="nil"/>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30" w:line="240" w:lineRule="auto"/>
              <w:rPr>
                <w:rFonts w:ascii="Trebuchet MS" w:eastAsia="Times New Roman" w:hAnsi="Trebuchet MS" w:cs="Helvetica"/>
                <w:b/>
                <w:bCs/>
                <w:color w:val="FC4604"/>
                <w:sz w:val="20"/>
                <w:szCs w:val="20"/>
                <w:lang w:eastAsia="de-DE"/>
              </w:rPr>
            </w:pPr>
            <w:r w:rsidRPr="00F71839">
              <w:rPr>
                <w:rFonts w:ascii="Trebuchet MS" w:eastAsia="Times New Roman" w:hAnsi="Trebuchet MS" w:cs="Helvetica"/>
                <w:b/>
                <w:bCs/>
                <w:color w:val="FC4604"/>
                <w:sz w:val="20"/>
                <w:szCs w:val="20"/>
                <w:lang w:eastAsia="de-DE"/>
              </w:rPr>
              <w:lastRenderedPageBreak/>
              <w:t>Berechnung Kalkulationsaufschlag: vom Einstandspreis zum Listenverkaufspreis</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1.</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Einstandspreis</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200 €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2.</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Kalkulationszuschlag (40 %)</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80 €</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center"/>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3.</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Listenverkaufspreis</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280 €</w:t>
            </w:r>
          </w:p>
        </w:tc>
      </w:tr>
    </w:tbl>
    <w:p w:rsidR="00DB2A08" w:rsidRPr="00F71839" w:rsidRDefault="00DB2A08" w:rsidP="00CD45EB">
      <w:pPr>
        <w:spacing w:after="30" w:line="240" w:lineRule="auto"/>
        <w:outlineLvl w:val="2"/>
        <w:rPr>
          <w:rFonts w:ascii="Trebuchet MS" w:eastAsia="Times New Roman" w:hAnsi="Trebuchet MS" w:cs="Helvetica"/>
          <w:b/>
          <w:bCs/>
          <w:i/>
          <w:iCs/>
          <w:color w:val="FC4604"/>
          <w:sz w:val="20"/>
          <w:szCs w:val="20"/>
          <w:lang w:eastAsia="de-DE"/>
        </w:rPr>
      </w:pPr>
    </w:p>
    <w:p w:rsidR="00985DF6" w:rsidRPr="00F71839" w:rsidRDefault="00985DF6" w:rsidP="00CD45EB">
      <w:pPr>
        <w:spacing w:after="30" w:line="240" w:lineRule="auto"/>
        <w:outlineLvl w:val="2"/>
        <w:rPr>
          <w:rFonts w:ascii="Trebuchet MS" w:eastAsia="Times New Roman" w:hAnsi="Trebuchet MS" w:cs="Helvetica"/>
          <w:b/>
          <w:bCs/>
          <w:i/>
          <w:iCs/>
          <w:color w:val="FC4604"/>
          <w:sz w:val="20"/>
          <w:szCs w:val="20"/>
          <w:lang w:eastAsia="de-DE"/>
        </w:rPr>
      </w:pPr>
      <w:r w:rsidRPr="00F71839">
        <w:rPr>
          <w:rFonts w:ascii="Trebuchet MS" w:eastAsia="Times New Roman" w:hAnsi="Trebuchet MS" w:cs="Helvetica"/>
          <w:b/>
          <w:bCs/>
          <w:i/>
          <w:iCs/>
          <w:color w:val="FC4604"/>
          <w:sz w:val="20"/>
          <w:szCs w:val="20"/>
          <w:lang w:eastAsia="de-DE"/>
        </w:rPr>
        <w:t>Rohgewinn</w:t>
      </w:r>
    </w:p>
    <w:p w:rsidR="00985DF6" w:rsidRPr="00F71839" w:rsidRDefault="0071629A"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 </w:t>
      </w:r>
      <w:r w:rsidR="00985DF6" w:rsidRPr="00F71839">
        <w:rPr>
          <w:rFonts w:ascii="Trebuchet MS" w:eastAsia="Times New Roman" w:hAnsi="Trebuchet MS" w:cs="Helvetica"/>
          <w:color w:val="4E829D"/>
          <w:sz w:val="20"/>
          <w:szCs w:val="20"/>
          <w:lang w:eastAsia="de-DE"/>
        </w:rPr>
        <w:t xml:space="preserve"> ist der Saldo aus Umsatzerlösen und dazugehörigem Wareneinsatz.</w:t>
      </w:r>
    </w:p>
    <w:p w:rsidR="00985DF6" w:rsidRPr="00F71839" w:rsidRDefault="00985DF6"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Der Rohgewinn lässt sich berechnen, indem von den in der Gewinn- und Verlustrechnung ausgewiesenen </w:t>
      </w:r>
      <w:r w:rsidRPr="00F71839">
        <w:rPr>
          <w:rFonts w:ascii="Trebuchet MS" w:eastAsia="Times New Roman" w:hAnsi="Trebuchet MS" w:cs="Helvetica"/>
          <w:color w:val="DA2E75"/>
          <w:sz w:val="20"/>
          <w:szCs w:val="20"/>
          <w:lang w:eastAsia="de-DE"/>
        </w:rPr>
        <w:t>Umsatzerlösen</w:t>
      </w:r>
      <w:r w:rsidRPr="00F71839">
        <w:rPr>
          <w:rFonts w:ascii="Trebuchet MS" w:eastAsia="Times New Roman" w:hAnsi="Trebuchet MS" w:cs="Helvetica"/>
          <w:color w:val="4E829D"/>
          <w:sz w:val="20"/>
          <w:szCs w:val="20"/>
          <w:lang w:eastAsia="de-DE"/>
        </w:rPr>
        <w:t xml:space="preserve"> die </w:t>
      </w:r>
      <w:r w:rsidRPr="00F71839">
        <w:rPr>
          <w:rFonts w:ascii="Trebuchet MS" w:eastAsia="Times New Roman" w:hAnsi="Trebuchet MS" w:cs="Helvetica"/>
          <w:color w:val="DA2E75"/>
          <w:sz w:val="20"/>
          <w:szCs w:val="20"/>
          <w:lang w:eastAsia="de-DE"/>
        </w:rPr>
        <w:t>Aufwendungen für bezogene Waren</w:t>
      </w:r>
      <w:r w:rsidRPr="00F71839">
        <w:rPr>
          <w:rFonts w:ascii="Trebuchet MS" w:eastAsia="Times New Roman" w:hAnsi="Trebuchet MS" w:cs="Helvetica"/>
          <w:color w:val="4E829D"/>
          <w:sz w:val="20"/>
          <w:szCs w:val="20"/>
          <w:lang w:eastAsia="de-DE"/>
        </w:rPr>
        <w:t xml:space="preserve"> abgezogen werden.</w:t>
      </w:r>
    </w:p>
    <w:p w:rsidR="00985DF6" w:rsidRPr="00F71839" w:rsidRDefault="00985DF6" w:rsidP="00CD45EB">
      <w:pPr>
        <w:spacing w:after="105" w:line="240" w:lineRule="auto"/>
        <w:rPr>
          <w:rFonts w:ascii="Trebuchet MS" w:eastAsia="Times New Roman" w:hAnsi="Trebuchet MS" w:cs="Helvetica"/>
          <w:color w:val="4E829D"/>
          <w:sz w:val="20"/>
          <w:szCs w:val="20"/>
          <w:lang w:eastAsia="de-DE"/>
        </w:rPr>
      </w:pPr>
      <w:r w:rsidRPr="00F71839">
        <w:rPr>
          <w:rFonts w:ascii="Trebuchet MS" w:eastAsia="Times New Roman" w:hAnsi="Trebuchet MS" w:cs="Helvetica"/>
          <w:color w:val="4E829D"/>
          <w:sz w:val="20"/>
          <w:szCs w:val="20"/>
          <w:lang w:eastAsia="de-DE"/>
        </w:rPr>
        <w:t xml:space="preserve">Vom Rohgewinn müssen dann noch andere Kosten wie z.B. Personalaufwendungen, Abschreibungen und sonstige betriebliche Aufwendungen (Miete, Strom, Versicherungen etc.) geleistet bzw. abgezogen werden, um zum </w:t>
      </w:r>
      <w:r w:rsidRPr="00F71839">
        <w:rPr>
          <w:rFonts w:ascii="Trebuchet MS" w:eastAsia="Times New Roman" w:hAnsi="Trebuchet MS" w:cs="Helvetica"/>
          <w:b/>
          <w:bCs/>
          <w:color w:val="4E829D"/>
          <w:sz w:val="20"/>
          <w:szCs w:val="20"/>
          <w:lang w:eastAsia="de-DE"/>
        </w:rPr>
        <w:t>Reingewinn</w:t>
      </w:r>
      <w:r w:rsidRPr="00F71839">
        <w:rPr>
          <w:rFonts w:ascii="Trebuchet MS" w:eastAsia="Times New Roman" w:hAnsi="Trebuchet MS" w:cs="Helvetica"/>
          <w:color w:val="4E829D"/>
          <w:sz w:val="20"/>
          <w:szCs w:val="20"/>
          <w:lang w:eastAsia="de-DE"/>
        </w:rPr>
        <w:t xml:space="preserve"> (Jahresüberschuss nach Steuern) zu gelangen.</w:t>
      </w:r>
    </w:p>
    <w:p w:rsidR="00985DF6" w:rsidRPr="00F71839" w:rsidRDefault="00985DF6" w:rsidP="00CD45EB">
      <w:pPr>
        <w:spacing w:after="150" w:line="240" w:lineRule="auto"/>
        <w:outlineLvl w:val="3"/>
        <w:rPr>
          <w:rFonts w:ascii="Trebuchet MS" w:eastAsia="Times New Roman" w:hAnsi="Trebuchet MS" w:cs="Helvetica"/>
          <w:b/>
          <w:bCs/>
          <w:color w:val="00465C"/>
          <w:sz w:val="20"/>
          <w:szCs w:val="20"/>
          <w:lang w:eastAsia="de-DE"/>
        </w:rPr>
      </w:pPr>
      <w:r w:rsidRPr="00F71839">
        <w:rPr>
          <w:rFonts w:ascii="Trebuchet MS" w:eastAsia="Times New Roman" w:hAnsi="Trebuchet MS" w:cs="Helvetica"/>
          <w:b/>
          <w:bCs/>
          <w:color w:val="00465C"/>
          <w:sz w:val="20"/>
          <w:szCs w:val="20"/>
          <w:lang w:eastAsia="de-DE"/>
        </w:rPr>
        <w:t>Beispiel: Berechnung Rohgewinn</w:t>
      </w:r>
    </w:p>
    <w:tbl>
      <w:tblPr>
        <w:tblW w:w="5000" w:type="pct"/>
        <w:tblCellMar>
          <w:top w:w="15" w:type="dxa"/>
          <w:left w:w="15" w:type="dxa"/>
          <w:bottom w:w="15" w:type="dxa"/>
          <w:right w:w="15" w:type="dxa"/>
        </w:tblCellMar>
        <w:tblLook w:val="04A0" w:firstRow="1" w:lastRow="0" w:firstColumn="1" w:lastColumn="0" w:noHBand="0" w:noVBand="1"/>
      </w:tblPr>
      <w:tblGrid>
        <w:gridCol w:w="383"/>
        <w:gridCol w:w="7131"/>
        <w:gridCol w:w="1707"/>
      </w:tblGrid>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 </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Umsatzerlöse</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10.000.000</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Aufwendungen für bezogene Waren (Wareneinsatz)</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-6.000.000</w:t>
            </w:r>
          </w:p>
        </w:tc>
      </w:tr>
      <w:tr w:rsidR="00985DF6" w:rsidRPr="00F71839" w:rsidTr="005E2FB4">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Rohgewinn</w:t>
            </w:r>
          </w:p>
        </w:tc>
        <w:tc>
          <w:tcPr>
            <w:tcW w:w="0" w:type="auto"/>
            <w:tcBorders>
              <w:top w:val="single" w:sz="6" w:space="0" w:color="FFFFFF"/>
              <w:left w:val="single" w:sz="6" w:space="0" w:color="FFFFFF"/>
              <w:bottom w:val="single" w:sz="6" w:space="0" w:color="FFFFFF"/>
              <w:right w:val="single" w:sz="6" w:space="0" w:color="FFFFFF"/>
            </w:tcBorders>
            <w:shd w:val="clear" w:color="auto" w:fill="F1F1F1"/>
            <w:tcMar>
              <w:top w:w="60" w:type="dxa"/>
              <w:left w:w="75" w:type="dxa"/>
              <w:bottom w:w="60" w:type="dxa"/>
              <w:right w:w="75" w:type="dxa"/>
            </w:tcMar>
            <w:vAlign w:val="center"/>
            <w:hideMark/>
          </w:tcPr>
          <w:p w:rsidR="00985DF6" w:rsidRPr="00F71839" w:rsidRDefault="00985DF6" w:rsidP="00CD45EB">
            <w:pPr>
              <w:spacing w:before="75" w:after="150" w:line="240" w:lineRule="auto"/>
              <w:jc w:val="right"/>
              <w:rPr>
                <w:rFonts w:ascii="Trebuchet MS" w:eastAsia="Times New Roman" w:hAnsi="Trebuchet MS" w:cs="Helvetica"/>
                <w:color w:val="666666"/>
                <w:sz w:val="20"/>
                <w:szCs w:val="20"/>
                <w:lang w:eastAsia="de-DE"/>
              </w:rPr>
            </w:pPr>
            <w:r w:rsidRPr="00F71839">
              <w:rPr>
                <w:rFonts w:ascii="Trebuchet MS" w:eastAsia="Times New Roman" w:hAnsi="Trebuchet MS" w:cs="Helvetica"/>
                <w:color w:val="666666"/>
                <w:sz w:val="20"/>
                <w:szCs w:val="20"/>
                <w:lang w:eastAsia="de-DE"/>
              </w:rPr>
              <w:t>4.000.000</w:t>
            </w:r>
          </w:p>
        </w:tc>
      </w:tr>
    </w:tbl>
    <w:p w:rsidR="00DC2184" w:rsidRPr="00F71839" w:rsidRDefault="00985DF6" w:rsidP="00AC19B9">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Da sowohl die Umsatzerlöse als auch die Aufwendungen für bezogene Waren der GuV entnommen werden, handelt es sich um Netto</w:t>
      </w:r>
      <w:r w:rsidR="00AC19B9" w:rsidRPr="00F71839">
        <w:rPr>
          <w:rFonts w:ascii="Trebuchet MS" w:eastAsia="Times New Roman" w:hAnsi="Trebuchet MS" w:cs="Helvetica"/>
          <w:color w:val="444444"/>
          <w:sz w:val="20"/>
          <w:szCs w:val="20"/>
          <w:lang w:eastAsia="de-DE"/>
        </w:rPr>
        <w:t>werte (d.h. ohne Umsatzsteuer).</w:t>
      </w:r>
    </w:p>
    <w:p w:rsidR="00985DF6" w:rsidRPr="00F71839" w:rsidRDefault="00985DF6" w:rsidP="00CD45EB">
      <w:pPr>
        <w:spacing w:before="168" w:after="15" w:line="240" w:lineRule="auto"/>
        <w:outlineLvl w:val="3"/>
        <w:rPr>
          <w:rFonts w:ascii="Trebuchet MS" w:eastAsia="Times New Roman" w:hAnsi="Trebuchet MS" w:cs="Helvetica"/>
          <w:color w:val="FC4604"/>
          <w:sz w:val="20"/>
          <w:szCs w:val="20"/>
          <w:lang w:eastAsia="de-DE"/>
        </w:rPr>
      </w:pPr>
      <w:r w:rsidRPr="00F71839">
        <w:rPr>
          <w:rFonts w:ascii="Trebuchet MS" w:eastAsia="Times New Roman" w:hAnsi="Trebuchet MS" w:cs="Helvetica"/>
          <w:color w:val="FC4604"/>
          <w:sz w:val="20"/>
          <w:szCs w:val="20"/>
          <w:lang w:eastAsia="de-DE"/>
        </w:rPr>
        <w:t>Rohgewinn — Handelsspanne / Rohertragsmarge</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Der Rohgewinn ist Ausgangspunkt für weitere Betrachtungen bzw. Kennzahlen, z.B. die </w:t>
      </w:r>
      <w:hyperlink r:id="rId134" w:history="1">
        <w:r w:rsidRPr="00F71839">
          <w:rPr>
            <w:rFonts w:ascii="Trebuchet MS" w:eastAsia="Times New Roman" w:hAnsi="Trebuchet MS" w:cs="Helvetica"/>
            <w:color w:val="0070B3"/>
            <w:sz w:val="20"/>
            <w:szCs w:val="20"/>
            <w:lang w:eastAsia="de-DE"/>
          </w:rPr>
          <w:t>Handelsspanne</w:t>
        </w:r>
      </w:hyperlink>
      <w:r w:rsidRPr="00F71839">
        <w:rPr>
          <w:rFonts w:ascii="Trebuchet MS" w:eastAsia="Times New Roman" w:hAnsi="Trebuchet MS" w:cs="Helvetica"/>
          <w:color w:val="444444"/>
          <w:sz w:val="20"/>
          <w:szCs w:val="20"/>
          <w:lang w:eastAsia="de-DE"/>
        </w:rPr>
        <w:t xml:space="preserve"> bzw. </w:t>
      </w:r>
      <w:r w:rsidRPr="00F71839">
        <w:rPr>
          <w:rFonts w:ascii="Trebuchet MS" w:eastAsia="Times New Roman" w:hAnsi="Trebuchet MS" w:cs="Helvetica"/>
          <w:b/>
          <w:bCs/>
          <w:color w:val="444444"/>
          <w:sz w:val="20"/>
          <w:szCs w:val="20"/>
          <w:lang w:eastAsia="de-DE"/>
        </w:rPr>
        <w:t>Rohertragsmarge</w:t>
      </w:r>
      <w:r w:rsidRPr="00F71839">
        <w:rPr>
          <w:rFonts w:ascii="Trebuchet MS" w:eastAsia="Times New Roman" w:hAnsi="Trebuchet MS" w:cs="Helvetica"/>
          <w:color w:val="444444"/>
          <w:sz w:val="20"/>
          <w:szCs w:val="20"/>
          <w:lang w:eastAsia="de-DE"/>
        </w:rPr>
        <w:t>, die den Rohgewinn im Verhältnis zum Umsatz als Prozentzahl angibt.</w:t>
      </w:r>
    </w:p>
    <w:p w:rsidR="00011724"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 xml:space="preserve">Die </w:t>
      </w:r>
      <w:r w:rsidRPr="00F71839">
        <w:rPr>
          <w:rFonts w:ascii="Trebuchet MS" w:eastAsia="Times New Roman" w:hAnsi="Trebuchet MS" w:cs="Helvetica"/>
          <w:b/>
          <w:bCs/>
          <w:color w:val="444444"/>
          <w:sz w:val="20"/>
          <w:szCs w:val="20"/>
          <w:lang w:eastAsia="de-DE"/>
        </w:rPr>
        <w:t>Handelsspanne</w:t>
      </w:r>
      <w:r w:rsidRPr="00F71839">
        <w:rPr>
          <w:rFonts w:ascii="Trebuchet MS" w:eastAsia="Times New Roman" w:hAnsi="Trebuchet MS" w:cs="Helvetica"/>
          <w:color w:val="444444"/>
          <w:sz w:val="20"/>
          <w:szCs w:val="20"/>
          <w:lang w:eastAsia="de-DE"/>
        </w:rPr>
        <w:t xml:space="preserve"> beträgt im Beispiel: 40 % (4.000.000 € Rohgewinn / 10.000.000 € Umsatz).</w:t>
      </w:r>
    </w:p>
    <w:p w:rsidR="00985DF6" w:rsidRPr="00F71839" w:rsidRDefault="00985DF6" w:rsidP="00CD45EB">
      <w:pPr>
        <w:spacing w:after="105" w:line="240" w:lineRule="auto"/>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FC4604"/>
          <w:sz w:val="20"/>
          <w:szCs w:val="20"/>
          <w:lang w:eastAsia="de-DE"/>
        </w:rPr>
        <w:t>Erhöhung des Rohgewinns</w:t>
      </w:r>
    </w:p>
    <w:p w:rsidR="00985DF6" w:rsidRPr="00F71839" w:rsidRDefault="00985DF6" w:rsidP="00A67311">
      <w:pPr>
        <w:numPr>
          <w:ilvl w:val="0"/>
          <w:numId w:val="31"/>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durch eine Erhöhung der Verkaufspreise (und damit der Umsatzerlöse bei gleichbleibender Absatzmenge) sowie</w:t>
      </w:r>
    </w:p>
    <w:p w:rsidR="003442D5" w:rsidRPr="00F71839" w:rsidRDefault="00985DF6" w:rsidP="00A67311">
      <w:pPr>
        <w:numPr>
          <w:ilvl w:val="0"/>
          <w:numId w:val="31"/>
        </w:numPr>
        <w:spacing w:before="100" w:beforeAutospacing="1" w:after="100" w:afterAutospacing="1" w:line="240" w:lineRule="auto"/>
        <w:ind w:left="0"/>
        <w:rPr>
          <w:rFonts w:ascii="Trebuchet MS" w:eastAsia="Times New Roman" w:hAnsi="Trebuchet MS" w:cs="Helvetica"/>
          <w:color w:val="444444"/>
          <w:sz w:val="20"/>
          <w:szCs w:val="20"/>
          <w:lang w:eastAsia="de-DE"/>
        </w:rPr>
      </w:pPr>
      <w:r w:rsidRPr="00F71839">
        <w:rPr>
          <w:rFonts w:ascii="Trebuchet MS" w:eastAsia="Times New Roman" w:hAnsi="Trebuchet MS" w:cs="Helvetica"/>
          <w:color w:val="444444"/>
          <w:sz w:val="20"/>
          <w:szCs w:val="20"/>
          <w:lang w:eastAsia="de-DE"/>
        </w:rPr>
        <w:t>durch eine Verringerung des Wareneinsatzes (z.B. durch Verhandlung günstigerer Einkaufspreise).Der Effekt ist beträchtlich: gelingt es dem Unternehmen aus dem obigen Beispiel, den Wareneinsatz z.B. durch Preisverhandlungen um 10 % von 6 Mio. € auf 5,4 Mio. € zu reduzieren, erhöht sich der Rohertrag auf 4,6 Mio. € – dies entspricht einer Steigerung des Rohgewinns um 15 %.</w:t>
      </w: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62848"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8"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C2184" w:rsidRPr="00F71839" w:rsidRDefault="00DC2184" w:rsidP="00DC2184">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63B68" w:rsidRPr="00F71839" w:rsidRDefault="00985DF6" w:rsidP="00CD45EB">
      <w:pPr>
        <w:spacing w:after="150" w:line="240" w:lineRule="auto"/>
        <w:outlineLvl w:val="1"/>
        <w:rPr>
          <w:rFonts w:ascii="Trebuchet MS" w:eastAsia="Times New Roman" w:hAnsi="Trebuchet MS" w:cs="Arial"/>
          <w:b/>
          <w:kern w:val="36"/>
          <w:sz w:val="20"/>
          <w:szCs w:val="20"/>
          <w:u w:val="single"/>
          <w:lang w:eastAsia="de-DE"/>
        </w:rPr>
      </w:pPr>
      <w:r w:rsidRPr="00F71839">
        <w:rPr>
          <w:rFonts w:ascii="Trebuchet MS" w:eastAsia="Times New Roman" w:hAnsi="Trebuchet MS" w:cs="Arial"/>
          <w:b/>
          <w:kern w:val="36"/>
          <w:sz w:val="20"/>
          <w:szCs w:val="20"/>
          <w:u w:val="single"/>
          <w:lang w:eastAsia="de-DE"/>
        </w:rPr>
        <w:lastRenderedPageBreak/>
        <w:t>Die wichtigsten Steuerarten</w:t>
      </w:r>
    </w:p>
    <w:p w:rsidR="008E7749" w:rsidRPr="00F71839" w:rsidRDefault="008E7749" w:rsidP="00A67311">
      <w:pPr>
        <w:pStyle w:val="Listenabsatz"/>
        <w:numPr>
          <w:ilvl w:val="0"/>
          <w:numId w:val="38"/>
        </w:numPr>
        <w:spacing w:after="150" w:line="240" w:lineRule="auto"/>
        <w:outlineLvl w:val="1"/>
        <w:rPr>
          <w:rFonts w:ascii="Trebuchet MS" w:eastAsia="Times New Roman" w:hAnsi="Trebuchet MS" w:cs="Arial"/>
          <w:b/>
          <w:color w:val="FF0000"/>
          <w:kern w:val="36"/>
          <w:sz w:val="20"/>
          <w:szCs w:val="20"/>
          <w:lang w:eastAsia="de-DE"/>
        </w:rPr>
      </w:pPr>
      <w:r w:rsidRPr="00F71839">
        <w:rPr>
          <w:rFonts w:ascii="Trebuchet MS" w:eastAsia="Times New Roman" w:hAnsi="Trebuchet MS" w:cs="Arial"/>
          <w:b/>
          <w:color w:val="FF0000"/>
          <w:kern w:val="36"/>
          <w:sz w:val="20"/>
          <w:szCs w:val="20"/>
          <w:lang w:eastAsia="de-DE"/>
        </w:rPr>
        <w:t>Internet – Recherche …</w:t>
      </w:r>
    </w:p>
    <w:p w:rsidR="00985DF6" w:rsidRPr="00F71839" w:rsidRDefault="00985DF6" w:rsidP="00CD45EB">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Das Finanzamt sendet jedem Unternehmer bei Eröffnung des Betriebes einen Fragebogen zur steuerlichen Erfassung zu. Darin muss er Angaben zu persönlichen Daten und vor allem zum geschätzten Gewinn und zu weiteren Einkünften machen. Bei Gewerbetreibenden erhält das Finanzamt vom Gewerbeamt Kenntnis von der Betriebsgründung. Selbständig Tätige müssen von sich aus ihre Tätigkeit beim Finanzamt anzeigen.</w:t>
      </w:r>
    </w:p>
    <w:p w:rsidR="00985DF6" w:rsidRPr="00F71839" w:rsidRDefault="00985DF6" w:rsidP="00CD45EB">
      <w:pPr>
        <w:spacing w:before="100" w:beforeAutospacing="1" w:after="100" w:afterAutospacing="1" w:line="240" w:lineRule="auto"/>
        <w:rPr>
          <w:rFonts w:ascii="Trebuchet MS" w:eastAsia="Times New Roman" w:hAnsi="Trebuchet MS" w:cs="Arial"/>
          <w:b/>
          <w:i/>
          <w:sz w:val="20"/>
          <w:szCs w:val="20"/>
          <w:u w:val="single"/>
          <w:lang w:eastAsia="de-DE"/>
        </w:rPr>
      </w:pPr>
      <w:r w:rsidRPr="00F71839">
        <w:rPr>
          <w:rFonts w:ascii="Trebuchet MS" w:eastAsia="Times New Roman" w:hAnsi="Trebuchet MS" w:cs="Arial"/>
          <w:b/>
          <w:i/>
          <w:sz w:val="20"/>
          <w:szCs w:val="20"/>
          <w:u w:val="single"/>
          <w:lang w:eastAsia="de-DE"/>
        </w:rPr>
        <w:t>Einkommenssteuer, Körperschaftssteuer, Gewerbesteuer, Umsatzsteuer …</w:t>
      </w:r>
    </w:p>
    <w:p w:rsidR="00985DF6" w:rsidRPr="00F71839" w:rsidRDefault="00985DF6" w:rsidP="00CD45EB">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Bemessungsgrundlage der </w:t>
      </w:r>
      <w:r w:rsidRPr="00F71839">
        <w:rPr>
          <w:rFonts w:ascii="Trebuchet MS" w:eastAsia="Times New Roman" w:hAnsi="Trebuchet MS" w:cs="Arial"/>
          <w:b/>
          <w:color w:val="C00000"/>
          <w:sz w:val="20"/>
          <w:szCs w:val="20"/>
          <w:u w:val="single"/>
          <w:lang w:eastAsia="de-DE"/>
        </w:rPr>
        <w:t>Einkommensteuer</w:t>
      </w:r>
      <w:r w:rsidRPr="00F71839">
        <w:rPr>
          <w:rFonts w:ascii="Trebuchet MS" w:eastAsia="Times New Roman" w:hAnsi="Trebuchet MS" w:cs="Arial"/>
          <w:sz w:val="20"/>
          <w:szCs w:val="20"/>
          <w:lang w:eastAsia="de-DE"/>
        </w:rPr>
        <w:t xml:space="preserve"> ist das zu versteuernde Einkommen einer natürlichen Person innerhalb des Veranlagungszeitraumes. Der Veranlagungszeitraum ist grundsätzlich das Kalenderjahr. Das Einkommensteuergesetz (EStG) kennt insgesamt sieben Einkunftsarten, die der Einkommensteuer unterliegen. Darunter fallen auch die sogenannten Gewinneinkünfte, also die Einkünfte aus Gewerbebetrieb und selbständiger Arbeit. </w:t>
      </w:r>
    </w:p>
    <w:p w:rsidR="00985DF6" w:rsidRPr="00F71839" w:rsidRDefault="00985DF6" w:rsidP="00BD7817">
      <w:pPr>
        <w:spacing w:before="100" w:beforeAutospacing="1" w:after="100" w:afterAutospacing="1" w:line="240" w:lineRule="auto"/>
        <w:rPr>
          <w:rFonts w:ascii="Trebuchet MS" w:eastAsia="Times New Roman" w:hAnsi="Trebuchet MS" w:cs="Arial"/>
          <w:i/>
          <w:color w:val="FF0000"/>
          <w:sz w:val="20"/>
          <w:szCs w:val="20"/>
          <w:u w:val="single"/>
          <w:lang w:eastAsia="de-DE"/>
        </w:rPr>
      </w:pPr>
      <w:r w:rsidRPr="00F71839">
        <w:rPr>
          <w:rFonts w:ascii="Trebuchet MS" w:eastAsia="Times New Roman" w:hAnsi="Trebuchet MS" w:cs="Arial"/>
          <w:i/>
          <w:color w:val="FF0000"/>
          <w:sz w:val="20"/>
          <w:szCs w:val="20"/>
          <w:u w:val="single"/>
          <w:lang w:eastAsia="de-DE"/>
        </w:rPr>
        <w:t xml:space="preserve">Die Ermittlung des tatsächlich zu versteuernden Einkommens sieht (vereinfacht) folgendermaßen aus: </w:t>
      </w:r>
    </w:p>
    <w:p w:rsidR="00985DF6" w:rsidRPr="00F71839" w:rsidRDefault="00985DF6" w:rsidP="00CD45EB">
      <w:pPr>
        <w:spacing w:before="100" w:beforeAutospacing="1" w:after="100" w:afterAutospacing="1" w:line="240" w:lineRule="auto"/>
        <w:ind w:left="708"/>
        <w:rPr>
          <w:rFonts w:ascii="Trebuchet MS" w:eastAsia="Times New Roman" w:hAnsi="Trebuchet MS" w:cs="Arial"/>
          <w:color w:val="548DD4" w:themeColor="text2" w:themeTint="99"/>
          <w:sz w:val="20"/>
          <w:szCs w:val="20"/>
          <w:lang w:eastAsia="de-DE"/>
        </w:rPr>
      </w:pPr>
      <w:r w:rsidRPr="00F71839">
        <w:rPr>
          <w:rFonts w:ascii="Trebuchet MS" w:eastAsia="Times New Roman" w:hAnsi="Trebuchet MS" w:cs="Arial"/>
          <w:color w:val="548DD4" w:themeColor="text2" w:themeTint="99"/>
          <w:sz w:val="20"/>
          <w:szCs w:val="20"/>
          <w:lang w:eastAsia="de-DE"/>
        </w:rPr>
        <w:t xml:space="preserve">Summe der Einkünfte aus den Einkunftsarten </w:t>
      </w:r>
      <w:r w:rsidRPr="00F71839">
        <w:rPr>
          <w:rFonts w:ascii="Trebuchet MS" w:eastAsia="Times New Roman" w:hAnsi="Trebuchet MS" w:cs="Arial"/>
          <w:color w:val="548DD4" w:themeColor="text2" w:themeTint="99"/>
          <w:sz w:val="20"/>
          <w:szCs w:val="20"/>
          <w:lang w:eastAsia="de-DE"/>
        </w:rPr>
        <w:br/>
        <w:t xml:space="preserve">+ Hinzurechnungsbetrag </w:t>
      </w:r>
      <w:r w:rsidRPr="00F71839">
        <w:rPr>
          <w:rFonts w:ascii="Trebuchet MS" w:eastAsia="Times New Roman" w:hAnsi="Trebuchet MS" w:cs="Arial"/>
          <w:color w:val="548DD4" w:themeColor="text2" w:themeTint="99"/>
          <w:sz w:val="20"/>
          <w:szCs w:val="20"/>
          <w:lang w:eastAsia="de-DE"/>
        </w:rPr>
        <w:br/>
        <w:t xml:space="preserve">- Verlustausgleich </w:t>
      </w:r>
      <w:r w:rsidRPr="00F71839">
        <w:rPr>
          <w:rFonts w:ascii="Trebuchet MS" w:eastAsia="Times New Roman" w:hAnsi="Trebuchet MS" w:cs="Arial"/>
          <w:color w:val="548DD4" w:themeColor="text2" w:themeTint="99"/>
          <w:sz w:val="20"/>
          <w:szCs w:val="20"/>
          <w:lang w:eastAsia="de-DE"/>
        </w:rPr>
        <w:br/>
        <w:t xml:space="preserve">= Summe der Einkünfte </w:t>
      </w:r>
      <w:r w:rsidRPr="00F71839">
        <w:rPr>
          <w:rFonts w:ascii="Trebuchet MS" w:eastAsia="Times New Roman" w:hAnsi="Trebuchet MS" w:cs="Arial"/>
          <w:color w:val="548DD4" w:themeColor="text2" w:themeTint="99"/>
          <w:sz w:val="20"/>
          <w:szCs w:val="20"/>
          <w:lang w:eastAsia="de-DE"/>
        </w:rPr>
        <w:br/>
        <w:t xml:space="preserve">- Altersentlastungsbetrag </w:t>
      </w:r>
      <w:r w:rsidRPr="00F71839">
        <w:rPr>
          <w:rFonts w:ascii="Trebuchet MS" w:eastAsia="Times New Roman" w:hAnsi="Trebuchet MS" w:cs="Arial"/>
          <w:color w:val="548DD4" w:themeColor="text2" w:themeTint="99"/>
          <w:sz w:val="20"/>
          <w:szCs w:val="20"/>
          <w:lang w:eastAsia="de-DE"/>
        </w:rPr>
        <w:br/>
        <w:t xml:space="preserve">- Freibetrag für Land- und Forstwirte </w:t>
      </w:r>
      <w:r w:rsidRPr="00F71839">
        <w:rPr>
          <w:rFonts w:ascii="Trebuchet MS" w:eastAsia="Times New Roman" w:hAnsi="Trebuchet MS" w:cs="Arial"/>
          <w:color w:val="548DD4" w:themeColor="text2" w:themeTint="99"/>
          <w:sz w:val="20"/>
          <w:szCs w:val="20"/>
          <w:lang w:eastAsia="de-DE"/>
        </w:rPr>
        <w:br/>
        <w:t xml:space="preserve">= Gesamtbetrag der Einkünfte </w:t>
      </w:r>
      <w:r w:rsidRPr="00F71839">
        <w:rPr>
          <w:rFonts w:ascii="Trebuchet MS" w:eastAsia="Times New Roman" w:hAnsi="Trebuchet MS" w:cs="Arial"/>
          <w:color w:val="548DD4" w:themeColor="text2" w:themeTint="99"/>
          <w:sz w:val="20"/>
          <w:szCs w:val="20"/>
          <w:lang w:eastAsia="de-DE"/>
        </w:rPr>
        <w:br/>
        <w:t xml:space="preserve">- Verlustvor- bzw. –rücktrag </w:t>
      </w:r>
      <w:r w:rsidRPr="00F71839">
        <w:rPr>
          <w:rFonts w:ascii="Trebuchet MS" w:eastAsia="Times New Roman" w:hAnsi="Trebuchet MS" w:cs="Arial"/>
          <w:color w:val="548DD4" w:themeColor="text2" w:themeTint="99"/>
          <w:sz w:val="20"/>
          <w:szCs w:val="20"/>
          <w:lang w:eastAsia="de-DE"/>
        </w:rPr>
        <w:br/>
        <w:t xml:space="preserve">- Sonderausgaben </w:t>
      </w:r>
      <w:r w:rsidRPr="00F71839">
        <w:rPr>
          <w:rFonts w:ascii="Trebuchet MS" w:eastAsia="Times New Roman" w:hAnsi="Trebuchet MS" w:cs="Arial"/>
          <w:color w:val="548DD4" w:themeColor="text2" w:themeTint="99"/>
          <w:sz w:val="20"/>
          <w:szCs w:val="20"/>
          <w:lang w:eastAsia="de-DE"/>
        </w:rPr>
        <w:br/>
        <w:t xml:space="preserve">- Außergewöhnliche Belastungen </w:t>
      </w:r>
      <w:r w:rsidRPr="00F71839">
        <w:rPr>
          <w:rFonts w:ascii="Trebuchet MS" w:eastAsia="Times New Roman" w:hAnsi="Trebuchet MS" w:cs="Arial"/>
          <w:color w:val="548DD4" w:themeColor="text2" w:themeTint="99"/>
          <w:sz w:val="20"/>
          <w:szCs w:val="20"/>
          <w:lang w:eastAsia="de-DE"/>
        </w:rPr>
        <w:br/>
        <w:t xml:space="preserve">= Einkommen </w:t>
      </w:r>
      <w:r w:rsidRPr="00F71839">
        <w:rPr>
          <w:rFonts w:ascii="Trebuchet MS" w:eastAsia="Times New Roman" w:hAnsi="Trebuchet MS" w:cs="Arial"/>
          <w:color w:val="548DD4" w:themeColor="text2" w:themeTint="99"/>
          <w:sz w:val="20"/>
          <w:szCs w:val="20"/>
          <w:lang w:eastAsia="de-DE"/>
        </w:rPr>
        <w:br/>
        <w:t xml:space="preserve">- diverse Freibeträge </w:t>
      </w:r>
      <w:r w:rsidRPr="00F71839">
        <w:rPr>
          <w:rFonts w:ascii="Trebuchet MS" w:eastAsia="Times New Roman" w:hAnsi="Trebuchet MS" w:cs="Arial"/>
          <w:color w:val="548DD4" w:themeColor="text2" w:themeTint="99"/>
          <w:sz w:val="20"/>
          <w:szCs w:val="20"/>
          <w:lang w:eastAsia="de-DE"/>
        </w:rPr>
        <w:br/>
        <w:t xml:space="preserve">= zu versteuerndes Einkommen </w:t>
      </w:r>
    </w:p>
    <w:p w:rsidR="00863B68" w:rsidRPr="00F71839" w:rsidRDefault="00985DF6" w:rsidP="00CD45EB">
      <w:pP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i/>
          <w:color w:val="FF0000"/>
          <w:sz w:val="20"/>
          <w:szCs w:val="20"/>
          <w:lang w:eastAsia="de-DE"/>
        </w:rPr>
        <w:t>Verlustberücksichtigung</w:t>
      </w:r>
      <w:r w:rsidR="006A18B3" w:rsidRPr="00F71839">
        <w:rPr>
          <w:rFonts w:ascii="Trebuchet MS" w:eastAsia="Times New Roman" w:hAnsi="Trebuchet MS" w:cs="Arial"/>
          <w:sz w:val="20"/>
          <w:szCs w:val="20"/>
          <w:lang w:eastAsia="de-DE"/>
        </w:rPr>
        <w:t xml:space="preserve">, </w:t>
      </w:r>
    </w:p>
    <w:p w:rsidR="00985DF6" w:rsidRPr="00F71839" w:rsidRDefault="00985DF6" w:rsidP="00CD45EB">
      <w:pP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Verluste werden steuerlich grundsätzlich berücksichtigt. Der Verlustausgleich erfolgt in erster Linie innerhalb derselben Einkunftsart, in zweiter Linie dann mit positiven Einkünften anderer Einkunftsarten. So kann beispielsweise ein Verlust aus gewerblicher Tätigkeit auch mit positiven Einkünften aus Vermietung und Verpachtung verrechnet werden. Die in einem Veranlagungszeitraum nicht berücksichtigungsfähigen Verluste können bis zu einem Betrag von 511.500 Euro in den vorangegangenen Veranlagungszeitraum zurückgetragen werden. Darüber hinausgehende Verluste können vorgetragen werden. Verluste bis zu einer Million Euro sind in diesem Rahmen unbeschränkt verrechenbar. Darüber hinaus gehende Beträge können im Rahmen des Verlustvortrags zu 60 Prozent verrechnet werden. Nicht verrechenbare Verluste sind zeitlich unbeschränkt auf weitere Jahre vorzutragen. </w:t>
      </w:r>
    </w:p>
    <w:p w:rsidR="00DB2A08" w:rsidRPr="00F71839" w:rsidRDefault="00DB2A08" w:rsidP="00CD45EB">
      <w:pPr>
        <w:spacing w:before="100" w:beforeAutospacing="1" w:after="100" w:afterAutospacing="1" w:line="240" w:lineRule="auto"/>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Einkommensteuertarif</w:t>
      </w:r>
    </w:p>
    <w:p w:rsidR="00AC19B9" w:rsidRPr="00F71839" w:rsidRDefault="00985DF6" w:rsidP="00D75D93">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Liegt das nach dem vorstehenden Schema ermittelte zu versteuernde Einkommen unterhalb des Grundfreibetrags, müssen keine Steuern bezahlt werden. Innerhalb der Progressionszone steigt der Steuersatz in Abhängigkeit vom Einkommen progressiv an. Überschreitet man die unten genannten Einkommensgrenzen, steigt der Einkommensteuersatz nicht mehr weiter an, der Steuersatz bleibt proportional.</w:t>
      </w:r>
      <w:r w:rsidRPr="00F71839">
        <w:rPr>
          <w:rFonts w:ascii="Trebuchet MS" w:eastAsia="Times New Roman" w:hAnsi="Trebuchet MS" w:cs="Arial"/>
          <w:sz w:val="20"/>
          <w:szCs w:val="20"/>
          <w:lang w:eastAsia="de-DE"/>
        </w:rPr>
        <w:br/>
        <w:t>Zuletzt wurden der Einkommensteuersatz und der Grundfreibetrag im Rahmen des am 5. März 2009 in Kraft getretenen Konjunkturpakets II verändert. Sie liegen nun bei:</w:t>
      </w:r>
    </w:p>
    <w:p w:rsidR="00BF500F" w:rsidRDefault="00BF500F" w:rsidP="003442D5">
      <w:pPr>
        <w:pBdr>
          <w:bottom w:val="single" w:sz="4" w:space="1" w:color="auto"/>
          <w:between w:val="single" w:sz="4" w:space="1" w:color="auto"/>
        </w:pBdr>
        <w:spacing w:after="0" w:line="240" w:lineRule="auto"/>
        <w:outlineLvl w:val="1"/>
        <w:rPr>
          <w:rFonts w:ascii="Trebuchet MS" w:eastAsia="Times New Roman" w:hAnsi="Trebuchet MS" w:cs="Arial"/>
          <w:sz w:val="20"/>
          <w:szCs w:val="20"/>
          <w:lang w:eastAsia="de-DE"/>
        </w:rPr>
      </w:pPr>
    </w:p>
    <w:p w:rsidR="00BF500F" w:rsidRPr="00F71839" w:rsidRDefault="00BF500F"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6B5355" w:rsidRPr="00F71839" w:rsidRDefault="006B535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F71839" w:rsidRDefault="00F71839"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F71839" w:rsidRDefault="00F71839"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B2A08"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63872"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29"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tbl>
      <w:tblPr>
        <w:tblW w:w="5000" w:type="pct"/>
        <w:tblCellSpacing w:w="15" w:type="dxa"/>
        <w:tblBorders>
          <w:top w:val="threeDEmboss" w:sz="12" w:space="0" w:color="auto"/>
          <w:left w:val="threeDEmboss" w:sz="12" w:space="0" w:color="auto"/>
          <w:bottom w:val="threeDEmboss" w:sz="12" w:space="0" w:color="auto"/>
          <w:right w:val="threeDEmboss" w:sz="12" w:space="0" w:color="auto"/>
        </w:tblBorders>
        <w:tblCellMar>
          <w:top w:w="15" w:type="dxa"/>
          <w:left w:w="15" w:type="dxa"/>
          <w:bottom w:w="15" w:type="dxa"/>
          <w:right w:w="15" w:type="dxa"/>
        </w:tblCellMar>
        <w:tblLook w:val="04A0" w:firstRow="1" w:lastRow="0" w:firstColumn="1" w:lastColumn="0" w:noHBand="0" w:noVBand="1"/>
      </w:tblPr>
      <w:tblGrid>
        <w:gridCol w:w="3088"/>
        <w:gridCol w:w="2083"/>
        <w:gridCol w:w="2083"/>
        <w:gridCol w:w="2192"/>
      </w:tblGrid>
      <w:tr w:rsidR="00985DF6" w:rsidRPr="00F71839" w:rsidTr="005E2FB4">
        <w:trPr>
          <w:tblCellSpacing w:w="15" w:type="dxa"/>
        </w:trPr>
        <w:tc>
          <w:tcPr>
            <w:tcW w:w="0" w:type="auto"/>
            <w:tcBorders>
              <w:left w:val="single" w:sz="6" w:space="0" w:color="EFEFEF"/>
            </w:tcBorders>
            <w:tcMar>
              <w:top w:w="120" w:type="dxa"/>
              <w:left w:w="120" w:type="dxa"/>
              <w:bottom w:w="120" w:type="dxa"/>
              <w:right w:w="120" w:type="dxa"/>
            </w:tcMar>
            <w:vAlign w:val="center"/>
            <w:hideMark/>
          </w:tcPr>
          <w:p w:rsidR="006B5355" w:rsidRPr="00F71839" w:rsidRDefault="006B5355" w:rsidP="00CD45EB">
            <w:pPr>
              <w:spacing w:after="0" w:line="240" w:lineRule="auto"/>
              <w:rPr>
                <w:rFonts w:ascii="Trebuchet MS" w:eastAsia="Times New Roman" w:hAnsi="Trebuchet MS" w:cs="Times New Roman"/>
                <w:sz w:val="20"/>
                <w:szCs w:val="20"/>
                <w:lang w:eastAsia="de-DE"/>
              </w:rPr>
            </w:pP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2008</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2009</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2010</w:t>
            </w:r>
          </w:p>
        </w:tc>
      </w:tr>
      <w:tr w:rsidR="00985DF6" w:rsidRPr="00F71839" w:rsidTr="005E2FB4">
        <w:trPr>
          <w:tblCellSpacing w:w="15" w:type="dxa"/>
        </w:trPr>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Grundfreibetrag</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7664 €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7834 €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8004 €</w:t>
            </w:r>
          </w:p>
        </w:tc>
      </w:tr>
      <w:tr w:rsidR="00985DF6" w:rsidRPr="00F71839" w:rsidTr="005E2FB4">
        <w:trPr>
          <w:tblCellSpacing w:w="15" w:type="dxa"/>
        </w:trPr>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Eingangssteuersatz</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15 %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14 %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14%</w:t>
            </w:r>
          </w:p>
        </w:tc>
      </w:tr>
      <w:tr w:rsidR="00985DF6" w:rsidRPr="00F71839" w:rsidTr="005E2FB4">
        <w:trPr>
          <w:tblCellSpacing w:w="15" w:type="dxa"/>
        </w:trPr>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Spitzensteuersatz</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42 % (45 %*)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42 % (45 %*)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42 % (45 %*)</w:t>
            </w:r>
          </w:p>
        </w:tc>
      </w:tr>
      <w:tr w:rsidR="00985DF6" w:rsidRPr="00F71839" w:rsidTr="005E2FB4">
        <w:trPr>
          <w:tblCellSpacing w:w="15" w:type="dxa"/>
        </w:trPr>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 xml:space="preserve">Anwendung ab </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52.152 Euro</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52.552 Euro</w:t>
            </w:r>
          </w:p>
        </w:tc>
        <w:tc>
          <w:tcPr>
            <w:tcW w:w="0" w:type="auto"/>
            <w:tcBorders>
              <w:left w:val="single" w:sz="6" w:space="0" w:color="EFEFEF"/>
            </w:tcBorders>
            <w:tcMar>
              <w:top w:w="120" w:type="dxa"/>
              <w:left w:w="120" w:type="dxa"/>
              <w:bottom w:w="120" w:type="dxa"/>
              <w:right w:w="120" w:type="dxa"/>
            </w:tcMar>
            <w:vAlign w:val="center"/>
            <w:hideMark/>
          </w:tcPr>
          <w:p w:rsidR="00985DF6" w:rsidRPr="00F71839" w:rsidRDefault="00985DF6" w:rsidP="00CD45EB">
            <w:pPr>
              <w:spacing w:after="0" w:line="240" w:lineRule="auto"/>
              <w:rPr>
                <w:rFonts w:ascii="Trebuchet MS" w:eastAsia="Times New Roman" w:hAnsi="Trebuchet MS" w:cs="Times New Roman"/>
                <w:sz w:val="20"/>
                <w:szCs w:val="20"/>
                <w:lang w:eastAsia="de-DE"/>
              </w:rPr>
            </w:pPr>
            <w:r w:rsidRPr="00F71839">
              <w:rPr>
                <w:rFonts w:ascii="Trebuchet MS" w:eastAsia="Times New Roman" w:hAnsi="Trebuchet MS" w:cs="Times New Roman"/>
                <w:sz w:val="20"/>
                <w:szCs w:val="20"/>
                <w:lang w:eastAsia="de-DE"/>
              </w:rPr>
              <w:t>52.882 Euro</w:t>
            </w:r>
          </w:p>
        </w:tc>
      </w:tr>
    </w:tbl>
    <w:p w:rsidR="003442D5" w:rsidRPr="00F71839" w:rsidRDefault="003442D5" w:rsidP="00655646">
      <w:pPr>
        <w:pBdr>
          <w:between w:val="single" w:sz="4" w:space="1" w:color="auto"/>
        </w:pBdr>
        <w:spacing w:after="300" w:line="240" w:lineRule="auto"/>
        <w:outlineLvl w:val="4"/>
        <w:rPr>
          <w:rFonts w:ascii="Trebuchet MS" w:eastAsia="Times New Roman" w:hAnsi="Trebuchet MS" w:cs="Arial"/>
          <w:sz w:val="20"/>
          <w:szCs w:val="20"/>
          <w:lang w:eastAsia="de-DE"/>
        </w:rPr>
      </w:pPr>
    </w:p>
    <w:p w:rsidR="003442D5" w:rsidRPr="00F71839" w:rsidRDefault="00863B68" w:rsidP="00655646">
      <w:pPr>
        <w:pBdr>
          <w:between w:val="single" w:sz="4" w:space="1" w:color="auto"/>
        </w:pBd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noProof/>
          <w:sz w:val="20"/>
          <w:szCs w:val="20"/>
          <w:lang w:eastAsia="de-DE"/>
        </w:rPr>
        <w:drawing>
          <wp:anchor distT="0" distB="0" distL="114300" distR="114300" simplePos="0" relativeHeight="251648512" behindDoc="0" locked="0" layoutInCell="1" allowOverlap="1">
            <wp:simplePos x="0" y="0"/>
            <wp:positionH relativeFrom="column">
              <wp:posOffset>5835015</wp:posOffset>
            </wp:positionH>
            <wp:positionV relativeFrom="paragraph">
              <wp:posOffset>22225</wp:posOffset>
            </wp:positionV>
            <wp:extent cx="791210" cy="668655"/>
            <wp:effectExtent l="0" t="0" r="0" b="0"/>
            <wp:wrapThrough wrapText="bothSides">
              <wp:wrapPolygon edited="0">
                <wp:start x="11441" y="0"/>
                <wp:lineTo x="6761" y="9846"/>
                <wp:lineTo x="4681" y="15385"/>
                <wp:lineTo x="4681" y="20923"/>
                <wp:lineTo x="7281" y="20923"/>
                <wp:lineTo x="8841" y="19692"/>
                <wp:lineTo x="14042" y="10462"/>
                <wp:lineTo x="16642" y="3692"/>
                <wp:lineTo x="16122" y="0"/>
                <wp:lineTo x="11441" y="0"/>
              </wp:wrapPolygon>
            </wp:wrapThrough>
            <wp:docPr id="12"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BD7817" w:rsidRPr="00F71839" w:rsidRDefault="00BD7817" w:rsidP="00655646">
      <w:pPr>
        <w:pBdr>
          <w:between w:val="single" w:sz="4" w:space="1" w:color="auto"/>
        </w:pBdr>
        <w:spacing w:after="300" w:line="240" w:lineRule="auto"/>
        <w:outlineLvl w:val="4"/>
        <w:rPr>
          <w:rFonts w:ascii="Trebuchet MS" w:eastAsia="Times New Roman" w:hAnsi="Trebuchet MS" w:cs="Arial"/>
          <w:sz w:val="20"/>
          <w:szCs w:val="20"/>
          <w:lang w:eastAsia="de-DE"/>
        </w:rPr>
      </w:pPr>
    </w:p>
    <w:p w:rsidR="00655646" w:rsidRPr="00F71839" w:rsidRDefault="00655646" w:rsidP="00655646">
      <w:pPr>
        <w:pBdr>
          <w:between w:val="single" w:sz="4" w:space="1" w:color="auto"/>
        </w:pBdr>
        <w:spacing w:after="300" w:line="240" w:lineRule="auto"/>
        <w:outlineLvl w:val="4"/>
        <w:rPr>
          <w:rFonts w:ascii="Trebuchet MS" w:eastAsia="Times New Roman" w:hAnsi="Trebuchet MS" w:cs="Arial"/>
          <w:sz w:val="20"/>
          <w:szCs w:val="20"/>
          <w:lang w:eastAsia="de-DE"/>
        </w:rPr>
      </w:pPr>
    </w:p>
    <w:p w:rsidR="00BD7817" w:rsidRPr="00F71839" w:rsidRDefault="00BD7817" w:rsidP="00655646">
      <w:pPr>
        <w:pBdr>
          <w:between w:val="single" w:sz="4" w:space="1" w:color="auto"/>
        </w:pBdr>
        <w:spacing w:after="300" w:line="240" w:lineRule="auto"/>
        <w:outlineLvl w:val="4"/>
        <w:rPr>
          <w:rFonts w:ascii="Trebuchet MS" w:eastAsia="Times New Roman" w:hAnsi="Trebuchet MS" w:cs="Arial"/>
          <w:sz w:val="20"/>
          <w:szCs w:val="20"/>
          <w:lang w:eastAsia="de-DE"/>
        </w:rPr>
      </w:pPr>
    </w:p>
    <w:p w:rsidR="00985DF6" w:rsidRPr="00BF500F" w:rsidRDefault="00655646" w:rsidP="00A67311">
      <w:pPr>
        <w:pStyle w:val="Listenabsatz"/>
        <w:numPr>
          <w:ilvl w:val="0"/>
          <w:numId w:val="48"/>
        </w:numPr>
        <w:spacing w:after="300" w:line="240" w:lineRule="auto"/>
        <w:outlineLvl w:val="4"/>
        <w:rPr>
          <w:rFonts w:ascii="Trebuchet MS" w:eastAsia="Times New Roman" w:hAnsi="Trebuchet MS" w:cs="Arial"/>
          <w:color w:val="FF0000"/>
          <w:sz w:val="20"/>
          <w:szCs w:val="20"/>
          <w:lang w:eastAsia="de-DE"/>
        </w:rPr>
      </w:pPr>
      <w:r w:rsidRPr="00F71839">
        <w:rPr>
          <w:noProof/>
          <w:lang w:eastAsia="de-DE"/>
        </w:rPr>
        <w:drawing>
          <wp:anchor distT="0" distB="0" distL="114300" distR="114300" simplePos="0" relativeHeight="251651584" behindDoc="0" locked="0" layoutInCell="1" allowOverlap="1">
            <wp:simplePos x="0" y="0"/>
            <wp:positionH relativeFrom="column">
              <wp:posOffset>5765800</wp:posOffset>
            </wp:positionH>
            <wp:positionV relativeFrom="paragraph">
              <wp:posOffset>107315</wp:posOffset>
            </wp:positionV>
            <wp:extent cx="791210" cy="668655"/>
            <wp:effectExtent l="0" t="0" r="0" b="0"/>
            <wp:wrapThrough wrapText="bothSides">
              <wp:wrapPolygon edited="0">
                <wp:start x="11961" y="0"/>
                <wp:lineTo x="6761" y="9846"/>
                <wp:lineTo x="4681" y="17846"/>
                <wp:lineTo x="4681" y="20923"/>
                <wp:lineTo x="7281" y="20923"/>
                <wp:lineTo x="7801" y="20923"/>
                <wp:lineTo x="8841" y="19692"/>
                <wp:lineTo x="9361" y="19692"/>
                <wp:lineTo x="14562" y="10462"/>
                <wp:lineTo x="15602" y="9846"/>
                <wp:lineTo x="16642" y="2462"/>
                <wp:lineTo x="16122" y="0"/>
                <wp:lineTo x="11961" y="0"/>
              </wp:wrapPolygon>
            </wp:wrapThrough>
            <wp:docPr id="13"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r w:rsidR="00985DF6" w:rsidRPr="00BF500F">
        <w:rPr>
          <w:rFonts w:ascii="Trebuchet MS" w:eastAsia="Times New Roman" w:hAnsi="Trebuchet MS" w:cs="Arial"/>
          <w:color w:val="FF0000"/>
          <w:sz w:val="20"/>
          <w:szCs w:val="20"/>
          <w:lang w:eastAsia="de-DE"/>
        </w:rPr>
        <w:t>Thesaurierungsbegünstigung</w:t>
      </w:r>
      <w:r w:rsidR="00863B68" w:rsidRPr="00BF500F">
        <w:rPr>
          <w:rFonts w:ascii="Trebuchet MS" w:eastAsia="Times New Roman" w:hAnsi="Trebuchet MS" w:cs="Arial"/>
          <w:color w:val="FF0000"/>
          <w:sz w:val="20"/>
          <w:szCs w:val="20"/>
          <w:lang w:eastAsia="de-DE"/>
        </w:rPr>
        <w:t>, Internet – Recherche …</w:t>
      </w:r>
    </w:p>
    <w:p w:rsidR="00BD7817" w:rsidRPr="00F71839" w:rsidRDefault="00BD7817" w:rsidP="00BD7817">
      <w:pPr>
        <w:pBdr>
          <w:top w:val="single" w:sz="4" w:space="1" w:color="auto"/>
          <w:between w:val="single" w:sz="4" w:space="1" w:color="auto"/>
        </w:pBdr>
        <w:spacing w:after="300" w:line="240" w:lineRule="auto"/>
        <w:outlineLvl w:val="4"/>
        <w:rPr>
          <w:rFonts w:ascii="Trebuchet MS" w:eastAsia="Times New Roman" w:hAnsi="Trebuchet MS" w:cs="Arial"/>
          <w:sz w:val="20"/>
          <w:szCs w:val="20"/>
          <w:lang w:eastAsia="de-DE"/>
        </w:rPr>
      </w:pPr>
    </w:p>
    <w:p w:rsidR="00BD7817" w:rsidRPr="00F71839" w:rsidRDefault="00BD7817" w:rsidP="00BD7817">
      <w:pPr>
        <w:pBdr>
          <w:top w:val="single" w:sz="4" w:space="1" w:color="auto"/>
          <w:between w:val="single" w:sz="4" w:space="1" w:color="auto"/>
        </w:pBdr>
        <w:spacing w:after="300" w:line="240" w:lineRule="auto"/>
        <w:outlineLvl w:val="4"/>
        <w:rPr>
          <w:rFonts w:ascii="Trebuchet MS" w:eastAsia="Times New Roman" w:hAnsi="Trebuchet MS" w:cs="Arial"/>
          <w:sz w:val="20"/>
          <w:szCs w:val="20"/>
          <w:lang w:eastAsia="de-DE"/>
        </w:rPr>
      </w:pPr>
    </w:p>
    <w:p w:rsidR="00655646" w:rsidRPr="00BF500F" w:rsidRDefault="00985DF6" w:rsidP="00A67311">
      <w:pPr>
        <w:pStyle w:val="Listenabsatz"/>
        <w:numPr>
          <w:ilvl w:val="0"/>
          <w:numId w:val="49"/>
        </w:numPr>
        <w:pBdr>
          <w:between w:val="single" w:sz="4" w:space="1" w:color="auto"/>
        </w:pBdr>
        <w:spacing w:after="300" w:line="240" w:lineRule="auto"/>
        <w:outlineLvl w:val="4"/>
        <w:rPr>
          <w:rFonts w:ascii="Trebuchet MS" w:eastAsia="Times New Roman" w:hAnsi="Trebuchet MS" w:cs="Arial"/>
          <w:color w:val="FF0000"/>
          <w:sz w:val="20"/>
          <w:szCs w:val="20"/>
          <w:lang w:eastAsia="de-DE"/>
        </w:rPr>
      </w:pPr>
      <w:r w:rsidRPr="00BF500F">
        <w:rPr>
          <w:rFonts w:ascii="Trebuchet MS" w:eastAsia="Times New Roman" w:hAnsi="Trebuchet MS" w:cs="Arial"/>
          <w:color w:val="FF0000"/>
          <w:sz w:val="20"/>
          <w:szCs w:val="20"/>
          <w:lang w:eastAsia="de-DE"/>
        </w:rPr>
        <w:t>Veranlagung/Vorauszahlung</w:t>
      </w:r>
      <w:r w:rsidR="00863B68" w:rsidRPr="00BF500F">
        <w:rPr>
          <w:rFonts w:ascii="Trebuchet MS" w:eastAsia="Times New Roman" w:hAnsi="Trebuchet MS" w:cs="Arial"/>
          <w:color w:val="FF0000"/>
          <w:sz w:val="20"/>
          <w:szCs w:val="20"/>
          <w:lang w:eastAsia="de-DE"/>
        </w:rPr>
        <w:t>, Internet – Recherche …</w:t>
      </w:r>
    </w:p>
    <w:p w:rsidR="00655646" w:rsidRPr="00F71839" w:rsidRDefault="00863B68" w:rsidP="00655646">
      <w:pPr>
        <w:pBdr>
          <w:between w:val="single" w:sz="4" w:space="1" w:color="auto"/>
        </w:pBd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noProof/>
          <w:sz w:val="20"/>
          <w:szCs w:val="20"/>
          <w:lang w:eastAsia="de-DE"/>
        </w:rPr>
        <w:drawing>
          <wp:anchor distT="0" distB="0" distL="114300" distR="114300" simplePos="0" relativeHeight="251654656" behindDoc="0" locked="0" layoutInCell="1" allowOverlap="1">
            <wp:simplePos x="0" y="0"/>
            <wp:positionH relativeFrom="column">
              <wp:posOffset>5767070</wp:posOffset>
            </wp:positionH>
            <wp:positionV relativeFrom="paragraph">
              <wp:posOffset>285115</wp:posOffset>
            </wp:positionV>
            <wp:extent cx="791210" cy="668655"/>
            <wp:effectExtent l="0" t="0" r="0" b="0"/>
            <wp:wrapThrough wrapText="bothSides">
              <wp:wrapPolygon edited="0">
                <wp:start x="11441" y="0"/>
                <wp:lineTo x="6761" y="9846"/>
                <wp:lineTo x="4681" y="15385"/>
                <wp:lineTo x="4681" y="20923"/>
                <wp:lineTo x="7281" y="20923"/>
                <wp:lineTo x="8841" y="19692"/>
                <wp:lineTo x="14042" y="10462"/>
                <wp:lineTo x="16642" y="3692"/>
                <wp:lineTo x="16122" y="0"/>
                <wp:lineTo x="11441" y="0"/>
              </wp:wrapPolygon>
            </wp:wrapThrough>
            <wp:docPr id="14"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655646" w:rsidRPr="00F71839" w:rsidRDefault="00655646" w:rsidP="00655646">
      <w:pPr>
        <w:pBdr>
          <w:between w:val="single" w:sz="4" w:space="1" w:color="auto"/>
        </w:pBdr>
        <w:spacing w:after="300" w:line="240" w:lineRule="auto"/>
        <w:outlineLvl w:val="4"/>
        <w:rPr>
          <w:rFonts w:ascii="Trebuchet MS" w:eastAsia="Times New Roman" w:hAnsi="Trebuchet MS" w:cs="Arial"/>
          <w:sz w:val="20"/>
          <w:szCs w:val="20"/>
          <w:lang w:eastAsia="de-DE"/>
        </w:rPr>
      </w:pPr>
    </w:p>
    <w:p w:rsidR="00655646" w:rsidRPr="00F71839" w:rsidRDefault="00655646" w:rsidP="00655646">
      <w:pPr>
        <w:pBdr>
          <w:between w:val="single" w:sz="4" w:space="1" w:color="auto"/>
        </w:pBdr>
        <w:spacing w:after="300" w:line="240" w:lineRule="auto"/>
        <w:outlineLvl w:val="4"/>
        <w:rPr>
          <w:rFonts w:ascii="Trebuchet MS" w:eastAsia="Times New Roman" w:hAnsi="Trebuchet MS" w:cs="Arial"/>
          <w:sz w:val="20"/>
          <w:szCs w:val="20"/>
          <w:lang w:eastAsia="de-DE"/>
        </w:rPr>
      </w:pPr>
    </w:p>
    <w:p w:rsidR="00863B68" w:rsidRPr="00BF500F" w:rsidRDefault="00985DF6" w:rsidP="004E3A7C">
      <w:pPr>
        <w:spacing w:before="240" w:after="0" w:line="240" w:lineRule="auto"/>
        <w:outlineLvl w:val="4"/>
        <w:rPr>
          <w:rFonts w:ascii="Trebuchet MS" w:eastAsia="Times New Roman" w:hAnsi="Trebuchet MS" w:cs="Arial"/>
          <w:b/>
          <w:color w:val="FF0000"/>
          <w:sz w:val="20"/>
          <w:szCs w:val="20"/>
          <w:u w:val="single"/>
          <w:lang w:eastAsia="de-DE"/>
        </w:rPr>
      </w:pPr>
      <w:r w:rsidRPr="00F71839">
        <w:rPr>
          <w:rFonts w:ascii="Trebuchet MS" w:eastAsia="Times New Roman" w:hAnsi="Trebuchet MS" w:cs="Arial"/>
          <w:b/>
          <w:color w:val="FF0000"/>
          <w:sz w:val="20"/>
          <w:szCs w:val="20"/>
          <w:u w:val="single"/>
          <w:lang w:eastAsia="de-DE"/>
        </w:rPr>
        <w:t>Lohnsteuer</w:t>
      </w:r>
    </w:p>
    <w:p w:rsidR="00985DF6" w:rsidRPr="00F71839" w:rsidRDefault="00655646"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 xml:space="preserve"> ist eine Sonderform der Einkommensteuer. Sie wird durch Abzug vom Arbeitslohn erhoben. Schuldner der Lohnsteuer ist der Arbeitnehmer. </w:t>
      </w:r>
    </w:p>
    <w:p w:rsidR="00655646" w:rsidRPr="00F71839" w:rsidRDefault="004E3A7C"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an das Finanzamt abzuführen</w:t>
      </w:r>
    </w:p>
    <w:p w:rsidR="00655646" w:rsidRPr="00F71839" w:rsidRDefault="004E3A7C"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muss bis spätestens am 10. Tag nach Ablauf des Lohnste</w:t>
      </w:r>
      <w:r w:rsidR="00655646" w:rsidRPr="00F71839">
        <w:rPr>
          <w:rFonts w:ascii="Trebuchet MS" w:eastAsia="Times New Roman" w:hAnsi="Trebuchet MS" w:cs="Arial"/>
          <w:sz w:val="20"/>
          <w:szCs w:val="20"/>
          <w:lang w:eastAsia="de-DE"/>
        </w:rPr>
        <w:t>uer-Anmeldezeitraums geschehen</w:t>
      </w:r>
    </w:p>
    <w:p w:rsidR="00985DF6" w:rsidRPr="00F71839" w:rsidRDefault="004E3A7C"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 xml:space="preserve">Anmeldungen sind grundsätzlich in elektronischer Form zu übermitteln. In Härtefällen kann auf schriftlichen Antrag die Übermittlung in Papierform vom Finanzamt gestattet werden. </w:t>
      </w:r>
    </w:p>
    <w:p w:rsidR="00985DF6" w:rsidRPr="00F71839" w:rsidRDefault="004E3A7C"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 xml:space="preserve">Anmeldezeitraum ist grundsätzlich der Kalendermonat. Bei sehr geringen Beträgen kann auch das Kalendervierteljahr oder das Kalenderjahr der Lohnsteuer-Anmeldezeitraum sein. </w:t>
      </w:r>
    </w:p>
    <w:p w:rsidR="00985DF6" w:rsidRPr="00F71839" w:rsidRDefault="004E3A7C"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 xml:space="preserve">Neben der Lohnsteuer müssen auch der Solidaritätszuschlag und die Kirchensteuer für den Arbeitnehmer einbehalten und abgeführt werden. Letzteres natürlich nur, wenn der Arbeitnehmer Mitglied einer Kirche ist, die Kirchensteuer erhebt. In Hessen beträgt der Kirchensteuersatz </w:t>
      </w:r>
      <w:r w:rsidR="008556F6" w:rsidRPr="00F71839">
        <w:rPr>
          <w:rFonts w:ascii="Trebuchet MS" w:eastAsia="Times New Roman" w:hAnsi="Trebuchet MS" w:cs="Arial"/>
          <w:sz w:val="20"/>
          <w:szCs w:val="20"/>
          <w:lang w:eastAsia="de-DE"/>
        </w:rPr>
        <w:t>zurzeit</w:t>
      </w:r>
      <w:r w:rsidR="00985DF6" w:rsidRPr="00F71839">
        <w:rPr>
          <w:rFonts w:ascii="Trebuchet MS" w:eastAsia="Times New Roman" w:hAnsi="Trebuchet MS" w:cs="Arial"/>
          <w:sz w:val="20"/>
          <w:szCs w:val="20"/>
          <w:lang w:eastAsia="de-DE"/>
        </w:rPr>
        <w:t xml:space="preserve"> 9 v. </w:t>
      </w:r>
      <w:r w:rsidR="008556F6" w:rsidRPr="00F71839">
        <w:rPr>
          <w:rFonts w:ascii="Trebuchet MS" w:eastAsia="Times New Roman" w:hAnsi="Trebuchet MS" w:cs="Arial"/>
          <w:sz w:val="20"/>
          <w:szCs w:val="20"/>
          <w:lang w:eastAsia="de-DE"/>
        </w:rPr>
        <w:t>H,</w:t>
      </w:r>
      <w:r w:rsidR="00985DF6" w:rsidRPr="00F71839">
        <w:rPr>
          <w:rFonts w:ascii="Trebuchet MS" w:eastAsia="Times New Roman" w:hAnsi="Trebuchet MS" w:cs="Arial"/>
          <w:sz w:val="20"/>
          <w:szCs w:val="20"/>
          <w:lang w:eastAsia="de-DE"/>
        </w:rPr>
        <w:t xml:space="preserve"> der Solidaritätszuschlag liegt deutschlandweit bei 5,5 v. H. Bemessungsgrundlage ist die einzubehaltende Lohnsteuer des Arbeitnehmers. </w:t>
      </w:r>
    </w:p>
    <w:p w:rsidR="00985DF6" w:rsidRPr="00F71839" w:rsidRDefault="00985DF6"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Besonderheiten gelten für kurzfristige und geringfügige Arbeitsverhältnisse. Informationen dazu entnehmen Sie bitte auf der Seite </w:t>
      </w:r>
      <w:hyperlink r:id="rId135" w:tooltip="Öffnet internen Link" w:history="1">
        <w:r w:rsidRPr="00F71839">
          <w:rPr>
            <w:rFonts w:ascii="Trebuchet MS" w:eastAsia="Times New Roman" w:hAnsi="Trebuchet MS" w:cs="Arial"/>
            <w:sz w:val="20"/>
            <w:szCs w:val="20"/>
            <w:u w:val="single"/>
            <w:lang w:eastAsia="de-DE"/>
          </w:rPr>
          <w:t>„Minijobs und kurzfristige Beschäftigung“.</w:t>
        </w:r>
      </w:hyperlink>
    </w:p>
    <w:p w:rsidR="00D87BC8" w:rsidRPr="00F71839" w:rsidRDefault="00985DF6" w:rsidP="004E3A7C">
      <w:pPr>
        <w:spacing w:after="0" w:line="240" w:lineRule="auto"/>
        <w:rPr>
          <w:rFonts w:ascii="Trebuchet MS" w:eastAsia="Times New Roman" w:hAnsi="Trebuchet MS" w:cs="Arial"/>
          <w:color w:val="FF0000"/>
          <w:sz w:val="20"/>
          <w:szCs w:val="20"/>
          <w:lang w:eastAsia="de-DE"/>
        </w:rPr>
      </w:pPr>
      <w:r w:rsidRPr="00F71839">
        <w:rPr>
          <w:rFonts w:ascii="Trebuchet MS" w:eastAsia="Times New Roman" w:hAnsi="Trebuchet MS" w:cs="Arial"/>
          <w:b/>
          <w:color w:val="FF0000"/>
          <w:sz w:val="20"/>
          <w:szCs w:val="20"/>
          <w:u w:val="single"/>
          <w:lang w:eastAsia="de-DE"/>
        </w:rPr>
        <w:lastRenderedPageBreak/>
        <w:t>Körperschaftsteuerpflicht</w:t>
      </w:r>
    </w:p>
    <w:p w:rsidR="003442D5" w:rsidRPr="00F71839" w:rsidRDefault="003442D5" w:rsidP="004E3A7C">
      <w:pPr>
        <w:spacing w:after="0" w:line="240" w:lineRule="auto"/>
        <w:rPr>
          <w:rFonts w:ascii="Trebuchet MS" w:eastAsia="Times New Roman" w:hAnsi="Trebuchet MS" w:cs="Arial"/>
          <w:sz w:val="20"/>
          <w:szCs w:val="20"/>
          <w:lang w:eastAsia="de-DE"/>
        </w:rPr>
      </w:pPr>
    </w:p>
    <w:p w:rsidR="00985DF6" w:rsidRPr="00F71839" w:rsidRDefault="00D87BC8"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gilt für alle Kapitalgesellschaften und erstreckt sich auf ihre sämtlichen Einkünfte. Sie beginnt mit Absch</w:t>
      </w:r>
      <w:r w:rsidRPr="00F71839">
        <w:rPr>
          <w:rFonts w:ascii="Trebuchet MS" w:eastAsia="Times New Roman" w:hAnsi="Trebuchet MS" w:cs="Arial"/>
          <w:sz w:val="20"/>
          <w:szCs w:val="20"/>
          <w:lang w:eastAsia="de-DE"/>
        </w:rPr>
        <w:t>luss des Gesellschaftsvertrages,</w:t>
      </w:r>
      <w:r w:rsidR="00985DF6" w:rsidRPr="00F71839">
        <w:rPr>
          <w:rFonts w:ascii="Trebuchet MS" w:eastAsia="Times New Roman" w:hAnsi="Trebuchet MS" w:cs="Arial"/>
          <w:sz w:val="20"/>
          <w:szCs w:val="20"/>
          <w:lang w:eastAsia="de-DE"/>
        </w:rPr>
        <w:t xml:space="preserve"> frühestens jedoch mit Beginn der nach außen gerichteten Geschäftstätigkeit. </w:t>
      </w:r>
    </w:p>
    <w:p w:rsidR="00985DF6" w:rsidRPr="00F71839" w:rsidRDefault="00985DF6"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Der Steuersatz betrug bis zum 31. Dezember 2007 25 Prozent. Durch die Unternehmenssteuerreform 2008 wurde er ab 1. Januar 2008 auf 15 Prozent abgesenkt. </w:t>
      </w:r>
    </w:p>
    <w:p w:rsidR="00985DF6" w:rsidRPr="00F71839" w:rsidRDefault="00985DF6"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Ermittlungszeitraum ist grundsätzlich das Kalenderjahr, es ist aber auch ein abweichendes Wirtschaftsjahr möglich. Die Körperschaftsteuer-Voranmeldungen sind zu den gleichen Terminen abzugeben wie die Einkommensteuer-Voranmeldungen. Nach Ablauf des Veranlagungszeitraumes muss ebenfalls eine Steuererklärung eingereicht werden. </w:t>
      </w:r>
    </w:p>
    <w:p w:rsidR="00985DF6" w:rsidRPr="00F71839" w:rsidRDefault="00985DF6" w:rsidP="004E3A7C">
      <w:pPr>
        <w:spacing w:after="0"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Die Ermittlung des steuerpflichtigen Gewinns erfolgt durch Betriebsvermögensvergleich nach den Vorschriften des EStG und des Körperschaftsteuergesetzes (KStG). </w:t>
      </w:r>
    </w:p>
    <w:p w:rsidR="00BF500F" w:rsidRDefault="00BF500F" w:rsidP="00BF500F">
      <w:pPr>
        <w:spacing w:after="300" w:line="240" w:lineRule="auto"/>
        <w:outlineLvl w:val="4"/>
        <w:rPr>
          <w:rFonts w:ascii="Trebuchet MS" w:eastAsia="Times New Roman" w:hAnsi="Trebuchet MS" w:cs="Arial"/>
          <w:color w:val="FF0000"/>
          <w:sz w:val="20"/>
          <w:szCs w:val="20"/>
          <w:u w:val="single"/>
          <w:lang w:eastAsia="de-DE"/>
        </w:rPr>
      </w:pPr>
    </w:p>
    <w:p w:rsidR="00BF500F" w:rsidRDefault="00985DF6" w:rsidP="00BF500F">
      <w:pPr>
        <w:spacing w:after="300" w:line="240" w:lineRule="auto"/>
        <w:outlineLvl w:val="4"/>
        <w:rPr>
          <w:rFonts w:ascii="Trebuchet MS" w:eastAsia="Times New Roman" w:hAnsi="Trebuchet MS" w:cs="Arial"/>
          <w:color w:val="FF0000"/>
          <w:sz w:val="20"/>
          <w:szCs w:val="20"/>
          <w:u w:val="single"/>
          <w:lang w:eastAsia="de-DE"/>
        </w:rPr>
      </w:pPr>
      <w:r w:rsidRPr="00F71839">
        <w:rPr>
          <w:rFonts w:ascii="Trebuchet MS" w:eastAsia="Times New Roman" w:hAnsi="Trebuchet MS" w:cs="Arial"/>
          <w:color w:val="FF0000"/>
          <w:sz w:val="20"/>
          <w:szCs w:val="20"/>
          <w:u w:val="single"/>
          <w:lang w:eastAsia="de-DE"/>
        </w:rPr>
        <w:t>Gewinnausschüttungen</w:t>
      </w:r>
    </w:p>
    <w:p w:rsidR="00985DF6" w:rsidRPr="00BF500F" w:rsidRDefault="00985DF6" w:rsidP="00BF500F">
      <w:pPr>
        <w:spacing w:after="300" w:line="240" w:lineRule="auto"/>
        <w:outlineLvl w:val="4"/>
        <w:rPr>
          <w:rFonts w:ascii="Trebuchet MS" w:eastAsia="Times New Roman" w:hAnsi="Trebuchet MS" w:cs="Arial"/>
          <w:color w:val="FF0000"/>
          <w:sz w:val="20"/>
          <w:szCs w:val="20"/>
          <w:u w:val="single"/>
          <w:lang w:eastAsia="de-DE"/>
        </w:rPr>
      </w:pPr>
      <w:r w:rsidRPr="00F71839">
        <w:rPr>
          <w:rFonts w:ascii="Trebuchet MS" w:eastAsia="Times New Roman" w:hAnsi="Trebuchet MS" w:cs="Arial"/>
          <w:sz w:val="20"/>
          <w:szCs w:val="20"/>
          <w:lang w:eastAsia="de-DE"/>
        </w:rPr>
        <w:t>Gewinnausschüttungen von der Kapitalgesellschaft an die Gesellschafter unterliegen bei diesem nochmals der Einkommensbesteuerung als Einkünfte aus Kapitalvermögen. Seit 1. Januar 2009 haben sich hier durch die so genannte Abgeltungssteuer Neuerungen ergeben (zuvor galt das so genannte Halbeinkünfteverfahren). Ausschüttungen aus Anteilen, die im Privatvermögen des Gesellschafters gehalten werden, werden regelmäßig mit einem Abgeltungssteuersatz von 25 Prozent (mit Veranlagungsoption bei niedrigerem persönlichem Steuersatz) besteuert. Werden die Anteile im Betriebsvermögen gehalten (zum Beispiel einer GmbH &amp; Co. KG), findet die Besteuerung nach dem so genannten Teileinkünfteverfahren statt. Dieses besagt, dass 60 Prozent der Ausschüttung in die Bemessungsgrundlage für die Besteuerung einbezogen werden und 40 Prozent von der Steuer frei gestellt sind. Ist der Anteilseigner eine Kapitalgesellschaft, zum Beispiel eine GmbH, sind die Dividenden dort wegen der sonst entstehenden Mehrfachbesteuerung zu 95 Prozent steuerfrei gestellt.</w:t>
      </w:r>
    </w:p>
    <w:p w:rsidR="006C327F" w:rsidRPr="00F71839" w:rsidRDefault="004E3A7C" w:rsidP="006C327F">
      <w:pPr>
        <w:rPr>
          <w:rFonts w:ascii="Trebuchet MS" w:eastAsia="Times New Roman" w:hAnsi="Trebuchet MS" w:cs="Arial"/>
          <w:b/>
          <w:color w:val="FF0000"/>
          <w:sz w:val="20"/>
          <w:szCs w:val="20"/>
          <w:u w:val="single"/>
          <w:lang w:eastAsia="de-DE"/>
        </w:rPr>
      </w:pPr>
      <w:r w:rsidRPr="00F71839">
        <w:rPr>
          <w:rFonts w:ascii="Trebuchet MS" w:eastAsia="Times New Roman" w:hAnsi="Trebuchet MS" w:cs="Arial"/>
          <w:b/>
          <w:color w:val="FF0000"/>
          <w:sz w:val="20"/>
          <w:szCs w:val="20"/>
          <w:u w:val="single"/>
          <w:lang w:eastAsia="de-DE"/>
        </w:rPr>
        <w:t>G</w:t>
      </w:r>
      <w:r w:rsidR="00985DF6" w:rsidRPr="00F71839">
        <w:rPr>
          <w:rFonts w:ascii="Trebuchet MS" w:eastAsia="Times New Roman" w:hAnsi="Trebuchet MS" w:cs="Arial"/>
          <w:b/>
          <w:color w:val="FF0000"/>
          <w:sz w:val="20"/>
          <w:szCs w:val="20"/>
          <w:u w:val="single"/>
          <w:lang w:eastAsia="de-DE"/>
        </w:rPr>
        <w:t>ewerbesteuer</w:t>
      </w:r>
    </w:p>
    <w:p w:rsidR="00985DF6" w:rsidRPr="00F71839" w:rsidRDefault="00985DF6" w:rsidP="00BF500F">
      <w:pPr>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unterliegt jeder inländische Gewerbebetrieb. Angehörige freier Berufe müssen keine Gewerbesteuer bezahlen. Steuerschuldner ist bei Einzelunternehmen der Unternehmer, auf dessen Rechnung das Gewerbe betrieben wird, bei Personengesellschaften und Kapitalgesellschaften ist Steuerschuldnerin die Gesellschaft. Die Gewerbesteuer wird von den Gemeinden erhoben; sie ist deren Hauptfinanzierungsquelle. </w:t>
      </w:r>
    </w:p>
    <w:p w:rsidR="006C327F" w:rsidRPr="00F71839" w:rsidRDefault="006C327F" w:rsidP="006C327F">
      <w:pPr>
        <w:spacing w:after="300" w:line="240" w:lineRule="auto"/>
        <w:outlineLvl w:val="4"/>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Gewerbeertrag</w:t>
      </w:r>
    </w:p>
    <w:p w:rsidR="00985DF6" w:rsidRPr="00F71839" w:rsidRDefault="00985DF6" w:rsidP="00BF500F">
      <w:pP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Bemessungsgrundlage für die Steuer ist der Gewerbeertrag. Grundlage des Gewerbeertrags ist der nach EStG oder KStG ermittelte Gewinn. Dieser wird durch verschiedene Hinzurechnungen und Kürzungen korrigiert. Gerade im Bereich der Hinzurechnungen haben sich hier durch die Unternehmenssteuerreform 2008 wesentliche Änderungen ergeben. Danach müssen unter anderem 25 % aller Zinszahlungen sowie des Zinsanteils, der in Mieten, Pachten, Leasingraten sowie Lizenzen steckt, hinzugerechnet werden. Dabei wird der jeweilige Zinsanteil vom Gesetz pauschal bestimmt und beträgt</w:t>
      </w:r>
    </w:p>
    <w:p w:rsidR="00985DF6" w:rsidRPr="00F71839" w:rsidRDefault="00985DF6" w:rsidP="00A67311">
      <w:pPr>
        <w:numPr>
          <w:ilvl w:val="0"/>
          <w:numId w:val="32"/>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für Mieten Pachten und Leasingraten für bewegliche Wirtschaftsgüter 20 %</w:t>
      </w:r>
    </w:p>
    <w:p w:rsidR="00985DF6" w:rsidRPr="00F71839" w:rsidRDefault="00985DF6" w:rsidP="00A67311">
      <w:pPr>
        <w:numPr>
          <w:ilvl w:val="0"/>
          <w:numId w:val="32"/>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für Mieten Pachten und Leasingraten für unbewegliche Wirtschaftsgüter 50 %</w:t>
      </w:r>
    </w:p>
    <w:p w:rsidR="00863B68" w:rsidRPr="00F71839" w:rsidRDefault="00985DF6" w:rsidP="00A67311">
      <w:pPr>
        <w:numPr>
          <w:ilvl w:val="0"/>
          <w:numId w:val="32"/>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und für Lizenzen 25 %.</w:t>
      </w:r>
    </w:p>
    <w:p w:rsidR="00A8620E" w:rsidRPr="00F71839" w:rsidRDefault="00A8620E" w:rsidP="00A67311">
      <w:pPr>
        <w:numPr>
          <w:ilvl w:val="0"/>
          <w:numId w:val="32"/>
        </w:numPr>
        <w:spacing w:before="72" w:after="72" w:line="240" w:lineRule="auto"/>
        <w:ind w:left="312"/>
        <w:rPr>
          <w:rFonts w:ascii="Trebuchet MS" w:eastAsia="Times New Roman" w:hAnsi="Trebuchet MS" w:cs="Arial"/>
          <w:sz w:val="20"/>
          <w:szCs w:val="20"/>
          <w:lang w:eastAsia="de-DE"/>
        </w:rPr>
      </w:pPr>
    </w:p>
    <w:p w:rsidR="006C327F" w:rsidRPr="00F71839" w:rsidRDefault="006C327F" w:rsidP="006C327F">
      <w:pPr>
        <w:spacing w:after="300" w:line="240" w:lineRule="auto"/>
        <w:outlineLvl w:val="4"/>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Berechnung der Gewerbesteuer</w:t>
      </w:r>
    </w:p>
    <w:p w:rsidR="00BF500F" w:rsidRDefault="00985DF6" w:rsidP="003442D5">
      <w:pP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Der Gewerbeertrag ist zunächst auf volle 100 Euro abzurunden und bei Einzelunternehmen und Personengesellschaften um 24.500 Euro, höchstens jedoch in Höhe des abgerundeten Gewerbeertrags, zu kürzen. Bei Kapitalgesellschaften gibt es keinen solchen Freibetrag. </w:t>
      </w:r>
    </w:p>
    <w:p w:rsidR="003442D5" w:rsidRPr="00F71839" w:rsidRDefault="00985DF6" w:rsidP="003442D5">
      <w:pPr>
        <w:spacing w:after="300" w:line="240" w:lineRule="auto"/>
        <w:outlineLvl w:val="4"/>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lastRenderedPageBreak/>
        <w:t xml:space="preserve">Als nächstes wird der Gewerbeertrag mit der Steuermesszahl multipliziert. Sie beträgt seit 1. Januar 2008 für Einzelunternehmen, Personengesellschaften und Kapitalgesellschafteneinheitlich </w:t>
      </w:r>
    </w:p>
    <w:p w:rsidR="003442D5" w:rsidRPr="00F71839" w:rsidRDefault="003442D5" w:rsidP="00AC19B9">
      <w:pPr>
        <w:spacing w:after="300" w:line="240" w:lineRule="auto"/>
        <w:ind w:firstLine="708"/>
        <w:outlineLvl w:val="4"/>
        <w:rPr>
          <w:rFonts w:ascii="Trebuchet MS" w:eastAsia="Times New Roman" w:hAnsi="Trebuchet MS" w:cs="Arial"/>
          <w:color w:val="548DD4" w:themeColor="text2" w:themeTint="99"/>
          <w:sz w:val="20"/>
          <w:szCs w:val="20"/>
          <w:lang w:eastAsia="de-DE"/>
        </w:rPr>
      </w:pPr>
      <w:r w:rsidRPr="00F71839">
        <w:rPr>
          <w:rFonts w:ascii="Trebuchet MS" w:eastAsia="Times New Roman" w:hAnsi="Trebuchet MS" w:cs="Arial"/>
          <w:color w:val="548DD4" w:themeColor="text2" w:themeTint="99"/>
          <w:sz w:val="20"/>
          <w:szCs w:val="20"/>
          <w:lang w:eastAsia="de-DE"/>
        </w:rPr>
        <w:t>Beispiel …</w:t>
      </w:r>
    </w:p>
    <w:p w:rsidR="00BF500F" w:rsidRDefault="00985DF6" w:rsidP="00BF500F">
      <w:pPr>
        <w:spacing w:after="300" w:line="240" w:lineRule="auto"/>
        <w:ind w:left="708"/>
        <w:outlineLvl w:val="4"/>
        <w:rPr>
          <w:rFonts w:ascii="Trebuchet MS" w:eastAsia="Times New Roman" w:hAnsi="Trebuchet MS" w:cs="Arial"/>
          <w:color w:val="548DD4" w:themeColor="text2" w:themeTint="99"/>
          <w:sz w:val="20"/>
          <w:szCs w:val="20"/>
          <w:lang w:eastAsia="de-DE"/>
        </w:rPr>
      </w:pPr>
      <w:r w:rsidRPr="00F71839">
        <w:rPr>
          <w:rFonts w:ascii="Trebuchet MS" w:eastAsia="Times New Roman" w:hAnsi="Trebuchet MS" w:cs="Arial"/>
          <w:color w:val="548DD4" w:themeColor="text2" w:themeTint="99"/>
          <w:sz w:val="20"/>
          <w:szCs w:val="20"/>
          <w:lang w:eastAsia="de-DE"/>
        </w:rPr>
        <w:t xml:space="preserve">Gewerbeertrag einer OHG 50.357 Euro </w:t>
      </w:r>
      <w:r w:rsidRPr="00F71839">
        <w:rPr>
          <w:rFonts w:ascii="Trebuchet MS" w:eastAsia="Times New Roman" w:hAnsi="Trebuchet MS" w:cs="Arial"/>
          <w:color w:val="548DD4" w:themeColor="text2" w:themeTint="99"/>
          <w:sz w:val="20"/>
          <w:szCs w:val="20"/>
          <w:lang w:eastAsia="de-DE"/>
        </w:rPr>
        <w:br/>
        <w:t xml:space="preserve">Abgerundet 50.300 Euro </w:t>
      </w:r>
      <w:r w:rsidRPr="00F71839">
        <w:rPr>
          <w:rFonts w:ascii="Trebuchet MS" w:eastAsia="Times New Roman" w:hAnsi="Trebuchet MS" w:cs="Arial"/>
          <w:color w:val="548DD4" w:themeColor="text2" w:themeTint="99"/>
          <w:sz w:val="20"/>
          <w:szCs w:val="20"/>
          <w:lang w:eastAsia="de-DE"/>
        </w:rPr>
        <w:br/>
        <w:t xml:space="preserve">Abzüglich Freibetrag 24.500 Euro </w:t>
      </w:r>
      <w:r w:rsidRPr="00F71839">
        <w:rPr>
          <w:rFonts w:ascii="Trebuchet MS" w:eastAsia="Times New Roman" w:hAnsi="Trebuchet MS" w:cs="Arial"/>
          <w:color w:val="548DD4" w:themeColor="text2" w:themeTint="99"/>
          <w:sz w:val="20"/>
          <w:szCs w:val="20"/>
          <w:lang w:eastAsia="de-DE"/>
        </w:rPr>
        <w:br/>
        <w:t>Korrigierter Gewerbeertrag 25.800 Euro</w:t>
      </w:r>
      <w:r w:rsidRPr="00F71839">
        <w:rPr>
          <w:rFonts w:ascii="Trebuchet MS" w:eastAsia="Times New Roman" w:hAnsi="Trebuchet MS" w:cs="Arial"/>
          <w:color w:val="548DD4" w:themeColor="text2" w:themeTint="99"/>
          <w:sz w:val="20"/>
          <w:szCs w:val="20"/>
          <w:lang w:eastAsia="de-DE"/>
        </w:rPr>
        <w:br/>
        <w:t xml:space="preserve">davon </w:t>
      </w:r>
      <w:r w:rsidRPr="00F71839">
        <w:rPr>
          <w:rFonts w:ascii="Trebuchet MS" w:eastAsia="Times New Roman" w:hAnsi="Trebuchet MS" w:cs="Arial"/>
          <w:color w:val="548DD4" w:themeColor="text2" w:themeTint="99"/>
          <w:sz w:val="20"/>
          <w:szCs w:val="20"/>
          <w:lang w:eastAsia="de-DE"/>
        </w:rPr>
        <w:br/>
        <w:t>25.800 Euro x 3,5 v.</w:t>
      </w:r>
      <w:r w:rsidR="006C327F" w:rsidRPr="00F71839">
        <w:rPr>
          <w:rFonts w:ascii="Trebuchet MS" w:eastAsia="Times New Roman" w:hAnsi="Trebuchet MS" w:cs="Arial"/>
          <w:color w:val="548DD4" w:themeColor="text2" w:themeTint="99"/>
          <w:sz w:val="20"/>
          <w:szCs w:val="20"/>
          <w:lang w:eastAsia="de-DE"/>
        </w:rPr>
        <w:t xml:space="preserve"> H. </w:t>
      </w:r>
      <w:r w:rsidR="006C327F" w:rsidRPr="00F71839">
        <w:rPr>
          <w:rFonts w:ascii="Trebuchet MS" w:eastAsia="Times New Roman" w:hAnsi="Trebuchet MS" w:cs="Arial"/>
          <w:color w:val="548DD4" w:themeColor="text2" w:themeTint="99"/>
          <w:sz w:val="20"/>
          <w:szCs w:val="20"/>
          <w:lang w:eastAsia="de-DE"/>
        </w:rPr>
        <w:br/>
        <w:t>Steuermessbetrag 903 Euro</w:t>
      </w:r>
      <w:r w:rsidR="006C327F" w:rsidRPr="00F71839">
        <w:rPr>
          <w:rFonts w:ascii="Trebuchet MS" w:eastAsia="Times New Roman" w:hAnsi="Trebuchet MS" w:cs="Arial"/>
          <w:color w:val="548DD4" w:themeColor="text2" w:themeTint="99"/>
          <w:sz w:val="20"/>
          <w:szCs w:val="20"/>
          <w:lang w:eastAsia="de-DE"/>
        </w:rPr>
        <w:br/>
      </w:r>
      <w:r w:rsidRPr="00F71839">
        <w:rPr>
          <w:rFonts w:ascii="Trebuchet MS" w:eastAsia="Times New Roman" w:hAnsi="Trebuchet MS" w:cs="Arial"/>
          <w:color w:val="548DD4" w:themeColor="text2" w:themeTint="99"/>
          <w:sz w:val="20"/>
          <w:szCs w:val="20"/>
          <w:lang w:eastAsia="de-DE"/>
        </w:rPr>
        <w:t xml:space="preserve">Der Steuermessbetrag wird dann mit dem Hebesatz der jeweiligen Gemeinde multipliziert, in der Ihr Betrieb ansässig ist. </w:t>
      </w:r>
    </w:p>
    <w:p w:rsidR="00985DF6" w:rsidRPr="00F71839" w:rsidRDefault="00985DF6" w:rsidP="00BF500F">
      <w:pPr>
        <w:spacing w:after="300" w:line="240" w:lineRule="auto"/>
        <w:ind w:left="708"/>
        <w:outlineLvl w:val="4"/>
        <w:rPr>
          <w:rFonts w:ascii="Trebuchet MS" w:eastAsia="Times New Roman" w:hAnsi="Trebuchet MS" w:cs="Arial"/>
          <w:color w:val="548DD4" w:themeColor="text2" w:themeTint="99"/>
          <w:sz w:val="20"/>
          <w:szCs w:val="20"/>
          <w:lang w:eastAsia="de-DE"/>
        </w:rPr>
      </w:pPr>
      <w:r w:rsidRPr="00F71839">
        <w:rPr>
          <w:rFonts w:ascii="Trebuchet MS" w:eastAsia="Times New Roman" w:hAnsi="Trebuchet MS" w:cs="Arial"/>
          <w:color w:val="548DD4" w:themeColor="text2" w:themeTint="99"/>
          <w:sz w:val="20"/>
          <w:szCs w:val="20"/>
          <w:lang w:eastAsia="de-DE"/>
        </w:rPr>
        <w:t xml:space="preserve">Gewerbesteuerschuld: </w:t>
      </w:r>
      <w:r w:rsidRPr="00F71839">
        <w:rPr>
          <w:rFonts w:ascii="Trebuchet MS" w:eastAsia="Times New Roman" w:hAnsi="Trebuchet MS" w:cs="Arial"/>
          <w:color w:val="548DD4" w:themeColor="text2" w:themeTint="99"/>
          <w:sz w:val="20"/>
          <w:szCs w:val="20"/>
          <w:lang w:eastAsia="de-DE"/>
        </w:rPr>
        <w:br/>
        <w:t xml:space="preserve">903 Euro x 440 v. H. (Offenbach am Main) = 3792,60 Euro. </w:t>
      </w:r>
    </w:p>
    <w:p w:rsidR="00985DF6" w:rsidRPr="00F71839" w:rsidRDefault="00985DF6" w:rsidP="00CD45EB">
      <w:pPr>
        <w:spacing w:after="300" w:line="240" w:lineRule="auto"/>
        <w:outlineLvl w:val="4"/>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Anrechnung auf die Ertragsteuer</w:t>
      </w:r>
    </w:p>
    <w:p w:rsidR="00985DF6" w:rsidRPr="00F71839" w:rsidRDefault="00985DF6" w:rsidP="00CD45EB">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Bei Personengesellschaften und Einzelunternehmen erfolgt eine pauschalierte Anrechnung auf den Teil der Einkommensteuer, der auf den Anteil der gewerblichen Einkünfte entfällt. Die Anrechnung erfolgt in Höhe des 3,8-fachen des Gewerbesteuermessbetrages. Dies führt dazu, dass sich die Belastungswirkung der Gewerbesteuer in Kommunen mit Hebesätzen bis 400 neutralisiert, sofern ausreichend Einkommensteuer für die Anrechnung zur Verfügung steht. Eine Überkompensation durch die Anrechnung in Fällen, in denen zum Beispiel aufgrund der gewerbesteuerlichen Hinzurechnungen die Gewerbesteuerschuld höher ist als die Einkommensteuerschuld, findet nicht statt. </w:t>
      </w:r>
    </w:p>
    <w:p w:rsidR="00985DF6" w:rsidRPr="00F71839" w:rsidRDefault="00985DF6" w:rsidP="00CD45EB">
      <w:pPr>
        <w:spacing w:after="300" w:line="240" w:lineRule="auto"/>
        <w:outlineLvl w:val="4"/>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Vorauszahlungen</w:t>
      </w:r>
    </w:p>
    <w:p w:rsidR="001D5E24" w:rsidRPr="00F71839" w:rsidRDefault="00985DF6" w:rsidP="006C327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Der Steuerpflichtige hat am 15. Februar, 15. Mai, 15. August und 15. November Vorauszahlungen an die Gemeinde abzuführen, wo der Betrieb angesiedelt ist, und nach Ende des Erhebungszeitraumes (in der Regel das Kalenderjahr) beim zuständigen Finanzamt (Betriebsfinanzamt) eine Steuererklärung abzugeben.</w:t>
      </w:r>
      <w:r w:rsidRPr="00F71839">
        <w:rPr>
          <w:rFonts w:ascii="Trebuchet MS" w:eastAsia="Times New Roman" w:hAnsi="Trebuchet MS" w:cs="Arial"/>
          <w:sz w:val="20"/>
          <w:szCs w:val="20"/>
          <w:lang w:eastAsia="de-DE"/>
        </w:rPr>
        <w:br/>
      </w:r>
      <w:r w:rsidRPr="00F71839">
        <w:rPr>
          <w:rFonts w:ascii="Trebuchet MS" w:eastAsia="Times New Roman" w:hAnsi="Trebuchet MS" w:cs="Arial"/>
          <w:sz w:val="20"/>
          <w:szCs w:val="20"/>
          <w:lang w:eastAsia="de-DE"/>
        </w:rPr>
        <w:br/>
        <w:t>Die Vorauszahlungen werden dann mit der Steuerschuld verrechnet. Weitere Informationen finden Sie über nebenstehenden Link „Gewerbesteuer“.</w:t>
      </w:r>
    </w:p>
    <w:p w:rsidR="001D5E24" w:rsidRPr="00F71839" w:rsidRDefault="00985DF6" w:rsidP="00CD45EB">
      <w:pPr>
        <w:spacing w:before="100" w:beforeAutospacing="1" w:after="100" w:afterAutospacing="1" w:line="240" w:lineRule="auto"/>
        <w:rPr>
          <w:rFonts w:ascii="Trebuchet MS" w:eastAsia="Times New Roman" w:hAnsi="Trebuchet MS" w:cs="Arial"/>
          <w:b/>
          <w:color w:val="FF0000"/>
          <w:sz w:val="20"/>
          <w:szCs w:val="20"/>
          <w:u w:val="single"/>
          <w:lang w:eastAsia="de-DE"/>
        </w:rPr>
      </w:pPr>
      <w:r w:rsidRPr="00F71839">
        <w:rPr>
          <w:rFonts w:ascii="Trebuchet MS" w:eastAsia="Times New Roman" w:hAnsi="Trebuchet MS" w:cs="Arial"/>
          <w:b/>
          <w:color w:val="FF0000"/>
          <w:sz w:val="20"/>
          <w:szCs w:val="20"/>
          <w:u w:val="single"/>
          <w:lang w:eastAsia="de-DE"/>
        </w:rPr>
        <w:t>Umsatzsteuer</w:t>
      </w:r>
    </w:p>
    <w:p w:rsidR="008556F6" w:rsidRPr="00F71839" w:rsidRDefault="0032641F" w:rsidP="006C327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 </w:t>
      </w:r>
      <w:r w:rsidR="00985DF6" w:rsidRPr="00F71839">
        <w:rPr>
          <w:rFonts w:ascii="Trebuchet MS" w:eastAsia="Times New Roman" w:hAnsi="Trebuchet MS" w:cs="Arial"/>
          <w:sz w:val="20"/>
          <w:szCs w:val="20"/>
          <w:lang w:eastAsia="de-DE"/>
        </w:rPr>
        <w:t>wird auf Umsätze erhoben, die ein Unternehmer im Inland im Rahmen seines Unternehmens erzielt. In erster Linie sind hier Umsätze aus Warenlieferungen oder sonstigen Leistungen, also z. B. Dienstleistungen, gemeint. Unternehmer ist jeder, der eine gewerbliche oder berufliche Tätigkeit selbständig ausübt. Der Steuersatz beträgt seit dem 1. Januar 2007 19 %, für bestimmte Umsätze auch nur 7 %. Der ermäßigte Steuersatz gilt zum Beispiel für Bücher und Zeitungen, für viele Lebensmittel und auch für die Erbringung einer Beförderungsleistung im Personenverkehr. Steuerbefreiungen</w:t>
      </w:r>
      <w:r w:rsidRPr="00F71839">
        <w:rPr>
          <w:rFonts w:ascii="Trebuchet MS" w:eastAsia="Times New Roman" w:hAnsi="Trebuchet MS" w:cs="Arial"/>
          <w:sz w:val="20"/>
          <w:szCs w:val="20"/>
          <w:lang w:eastAsia="de-DE"/>
        </w:rPr>
        <w:t>: b</w:t>
      </w:r>
      <w:r w:rsidR="00985DF6" w:rsidRPr="00F71839">
        <w:rPr>
          <w:rFonts w:ascii="Trebuchet MS" w:eastAsia="Times New Roman" w:hAnsi="Trebuchet MS" w:cs="Arial"/>
          <w:sz w:val="20"/>
          <w:szCs w:val="20"/>
          <w:lang w:eastAsia="de-DE"/>
        </w:rPr>
        <w:t xml:space="preserve">estimmte Umsätze sind von der Umsatzsteuer befreit. Zu erwähnen sind hier insbesondere die Ausfuhrlieferungen und die innergemeinschaftlichen Lieferungen. </w:t>
      </w:r>
    </w:p>
    <w:p w:rsidR="00985DF6" w:rsidRPr="00F71839" w:rsidRDefault="00985DF6" w:rsidP="006C327F">
      <w:pPr>
        <w:spacing w:before="100" w:beforeAutospacing="1" w:after="100" w:afterAutospacing="1" w:line="240" w:lineRule="auto"/>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Umsatzsteuervoranmeldung/Vorsteuerabzug</w:t>
      </w:r>
    </w:p>
    <w:p w:rsidR="00BF500F" w:rsidRDefault="00985DF6" w:rsidP="00D75D93">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In der Regel beziehen Sie von anderen Unternehmen Vorleistungen, die Sie zur Erstellung ihrer eigenen Leistung benötigen. Der Vorlieferant stellt Ihnen dafür Umsatzsteuer in Rechnung. Diesen Betrag, Vorsteuer genannt, können Sie mit der Umsatzsteuer verrechnen, die Sie an das Finanzamt abführen müssen, wenn Sie Waren oder andere Leistungen verkaufen. </w:t>
      </w:r>
    </w:p>
    <w:p w:rsidR="00BF500F" w:rsidRDefault="00BF500F" w:rsidP="00D75D93">
      <w:pPr>
        <w:spacing w:before="100" w:beforeAutospacing="1" w:after="100" w:afterAutospacing="1" w:line="240" w:lineRule="auto"/>
        <w:rPr>
          <w:rFonts w:ascii="Trebuchet MS" w:eastAsia="Times New Roman" w:hAnsi="Trebuchet MS" w:cs="Arial"/>
          <w:sz w:val="20"/>
          <w:szCs w:val="20"/>
          <w:lang w:eastAsia="de-DE"/>
        </w:rPr>
      </w:pPr>
    </w:p>
    <w:p w:rsidR="00D75D93" w:rsidRPr="00F71839" w:rsidRDefault="00985DF6" w:rsidP="00D75D93">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lastRenderedPageBreak/>
        <w:t xml:space="preserve">Da die Umsatzsteuerpflicht bereits mit der Unternehmertätigkeit beginnt, können auch Vorsteuerbeträge, die durch Anschaffungen im Rahmen der Existenzgründung anfallen, beim Finanzamt geltend gemacht werden. Für die Gründung einer GmbH gilt, dass Vorgesellschaft und GmbH steuerlich als ein Subjekt angesehen werden. </w:t>
      </w:r>
    </w:p>
    <w:p w:rsidR="00985DF6" w:rsidRPr="00F71839" w:rsidRDefault="00985DF6" w:rsidP="00D75D93">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Beispiel: Im Voranmeldungszeitraum tätigen Sie Wareneinkäufe im Wert von 10.000 Euro zzgl. 1.900 Euro Vorsteuer und Warenverkäufe im Wert von 20.000 Euro zzgl. 3.800 Euro Umsatzsteuer. An das Finanzamt sind 1.900 Euro (3.800 Euro - 1.900 Euro) als Umsatzsteuervorauszahlung abzuführen. </w:t>
      </w:r>
    </w:p>
    <w:p w:rsidR="00985DF6" w:rsidRPr="00BF500F" w:rsidRDefault="00985DF6" w:rsidP="00CD45EB">
      <w:pPr>
        <w:spacing w:before="100" w:beforeAutospacing="1" w:after="100" w:afterAutospacing="1" w:line="240" w:lineRule="auto"/>
        <w:ind w:firstLine="708"/>
        <w:rPr>
          <w:rFonts w:ascii="Trebuchet MS" w:eastAsia="Times New Roman" w:hAnsi="Trebuchet MS" w:cs="Arial"/>
          <w:i/>
          <w:sz w:val="20"/>
          <w:szCs w:val="20"/>
          <w:lang w:eastAsia="de-DE"/>
        </w:rPr>
      </w:pPr>
      <w:r w:rsidRPr="00BF500F">
        <w:rPr>
          <w:rFonts w:ascii="Trebuchet MS" w:eastAsia="Times New Roman" w:hAnsi="Trebuchet MS" w:cs="Arial"/>
          <w:i/>
          <w:sz w:val="20"/>
          <w:szCs w:val="20"/>
          <w:lang w:eastAsia="de-DE"/>
        </w:rPr>
        <w:t xml:space="preserve">Als Existenzgründer sind Sie in den ersten zwei Jahren zur monatlichen Umsatzsteuervoranmeldung verpflichtet. Ansonsten ist Voranmeldezeitraum grundsätzlich das Kalendervierteljahr, es sei denn die Steuer für das vorangegangene Kalender-jahr beträgt mehr als 7.500 Euro (bis 31. Dezember 2008: 6.136 Euro). In diesem Fall sind auch nach den ersten zwei Gründungsjahren monatliche Anmeldungen abzugeben. Bei einer abzuführenden Umsatzsteuer des Vorjahres von weniger als 1.000 Euro (bis 31. Dezember 2008: 512 Euro) kann das Finanzamt den Unternehmer von der Pflicht zur Voranmeldung und Vorauszahlung befreien. </w:t>
      </w:r>
    </w:p>
    <w:p w:rsidR="00985DF6" w:rsidRPr="00F71839" w:rsidRDefault="00985DF6" w:rsidP="00BF500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Der Unternehmer muss bis zum 10. Tag nach Ablauf eines jeden Voranmeldungszeitraums eine Umsatzsteuervoranmeldung beim Finanzamt abgeben und gleichzeitig die von ihm berechnete Umsatzsteuerzahllast abführen. Kommt es zu einem Vorsteuerüberhang, weil die gezahlte Vorsteuer die erhaltene Umsatzsteuer übersteigt, erstattet das Finanzamt diesen Überhang. Allerdings ist dabei zu beachten, dass es die Erstattung von der Hinterlegung einer Sicherheitsleistung, zum Beispiel einer Bankbürgschaft, abhängig machen kann. </w:t>
      </w:r>
    </w:p>
    <w:p w:rsidR="00985DF6" w:rsidRPr="00F71839" w:rsidRDefault="00985DF6" w:rsidP="00BF500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Die Anmeldungen sind grundsätzlich in elektronischer Form zu übermitteln. In Härtefällen (zum Beispiel bei Nichtvorhandensein eines Computers mit Internetzugang) kann auf schriftlichen Antrag die Übermittlung in Papierform vom Finanzamt gestattet werden. </w:t>
      </w:r>
    </w:p>
    <w:p w:rsidR="00985DF6" w:rsidRPr="00F71839" w:rsidRDefault="00985DF6" w:rsidP="00BF500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Unternehmer, die ihre Umsatzsteuervoranmeldungen monatlich abgeben, können jährlich bis zum 10. Februar einen Antrag auf Fristverlängerung beim Finanzamt stellen. Voranmeldungen und Vorauszahlungen sind dann jeweils einen Monat später fällig. Die Fristverlängerung ist davon abhängig, dass eine Sondervorauszahlung in Höhe eines Elftels der Summe der Vorauszahlungen des vorangegangenen Jahres angemeldet und bis zum 10. Februar geleistet wird (§ 47 Abs. 1 UStDV). Diese Sondervorauszahlung wird im folgenden Jahr am 10. Februar auf die fällige Vorauszahlung angerechnet. </w:t>
      </w:r>
    </w:p>
    <w:p w:rsidR="00985DF6" w:rsidRPr="00F71839" w:rsidRDefault="00985DF6" w:rsidP="00BF500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Die Steuer wird grundsätzlich nach vereinbarten Entgelten (Soll-Besteuerung) berechnet. Es kommt also nicht darauf an, ob der Kunde bereits bezahlt hat. Die Umsatzsteuer entsteht mit Ausführung der Leistung. Abweichend hiervon kann auf Antrag </w:t>
      </w:r>
      <w:r w:rsidR="008556F6" w:rsidRPr="00F71839">
        <w:rPr>
          <w:rFonts w:ascii="Trebuchet MS" w:eastAsia="Times New Roman" w:hAnsi="Trebuchet MS" w:cs="Arial"/>
          <w:sz w:val="20"/>
          <w:szCs w:val="20"/>
          <w:lang w:eastAsia="de-DE"/>
        </w:rPr>
        <w:t>die sogenannte</w:t>
      </w:r>
      <w:r w:rsidRPr="00F71839">
        <w:rPr>
          <w:rFonts w:ascii="Trebuchet MS" w:eastAsia="Times New Roman" w:hAnsi="Trebuchet MS" w:cs="Arial"/>
          <w:sz w:val="20"/>
          <w:szCs w:val="20"/>
          <w:lang w:eastAsia="de-DE"/>
        </w:rPr>
        <w:t xml:space="preserve"> Ist-Besteuerung angewendet werden. In diesem Fall erfolgt die Abführung der Umsatzsteuer nach den vereinnahmten, also zugeflossenen Entgelten. Voraussetzung hierfür ist allerdings, dass Sie alternativ bestimmte Voraussetzungen erfüllen. Diese ist einmal, dass der Umsatz im Vorjahr oder im Jahr der Gründung 500.000 Euro (bis 1. Juli 2009 und wieder ab 1. Januar 2012: 250.000 Euro) nicht überschreitet. Ebenso können Unternehmer, die aufgrund einer Billigkeitsregelung von der Buchführungspflicht befreit sind, die Ist-Besteuerung beantragen; ebenso Angehörige von freien Berufen. </w:t>
      </w:r>
    </w:p>
    <w:p w:rsidR="00985DF6" w:rsidRPr="00F71839" w:rsidRDefault="00985DF6" w:rsidP="00CD45EB">
      <w:pPr>
        <w:spacing w:after="300" w:line="240" w:lineRule="auto"/>
        <w:outlineLvl w:val="4"/>
        <w:rPr>
          <w:rFonts w:ascii="Trebuchet MS" w:eastAsia="Times New Roman" w:hAnsi="Trebuchet MS" w:cs="Arial"/>
          <w:color w:val="FF0000"/>
          <w:sz w:val="20"/>
          <w:szCs w:val="20"/>
          <w:lang w:eastAsia="de-DE"/>
        </w:rPr>
      </w:pPr>
      <w:r w:rsidRPr="00F71839">
        <w:rPr>
          <w:rFonts w:ascii="Trebuchet MS" w:eastAsia="Times New Roman" w:hAnsi="Trebuchet MS" w:cs="Arial"/>
          <w:color w:val="FF0000"/>
          <w:sz w:val="20"/>
          <w:szCs w:val="20"/>
          <w:lang w:eastAsia="de-DE"/>
        </w:rPr>
        <w:t>Umsatzsteuererklärung</w:t>
      </w:r>
    </w:p>
    <w:p w:rsidR="003442D5" w:rsidRPr="00F71839" w:rsidRDefault="00985DF6" w:rsidP="006C327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Nach Ablauf des Kalenderjahres hat der Unternehmer eine eigenhändig unterschriebene Umsatzsteuererklärung einzureichen, in der er die Umsatzsteuerzahllast oder den Überschuss für das gesamte </w:t>
      </w:r>
      <w:r w:rsidR="006C327F" w:rsidRPr="00F71839">
        <w:rPr>
          <w:rFonts w:ascii="Trebuchet MS" w:eastAsia="Times New Roman" w:hAnsi="Trebuchet MS" w:cs="Arial"/>
          <w:sz w:val="20"/>
          <w:szCs w:val="20"/>
          <w:lang w:eastAsia="de-DE"/>
        </w:rPr>
        <w:t xml:space="preserve">Kalenderjahr selbst berechnet. </w:t>
      </w:r>
    </w:p>
    <w:p w:rsidR="003442D5"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A8620E" w:rsidRPr="00F71839" w:rsidRDefault="00A8620E"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3442D5"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3442D5"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695104"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30"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3442D5"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3442D5"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3442D5" w:rsidRPr="00F71839" w:rsidRDefault="003442D5" w:rsidP="003442D5">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spacing w:after="300" w:line="240" w:lineRule="auto"/>
        <w:outlineLvl w:val="4"/>
        <w:rPr>
          <w:rFonts w:ascii="Trebuchet MS" w:eastAsia="Times New Roman" w:hAnsi="Trebuchet MS" w:cs="Arial"/>
          <w:b/>
          <w:i/>
          <w:color w:val="FF0000"/>
          <w:sz w:val="20"/>
          <w:szCs w:val="20"/>
          <w:u w:val="single"/>
          <w:lang w:eastAsia="de-DE"/>
        </w:rPr>
      </w:pPr>
      <w:r w:rsidRPr="00F71839">
        <w:rPr>
          <w:rFonts w:ascii="Trebuchet MS" w:eastAsia="Times New Roman" w:hAnsi="Trebuchet MS" w:cs="Arial"/>
          <w:b/>
          <w:i/>
          <w:color w:val="FF0000"/>
          <w:sz w:val="20"/>
          <w:szCs w:val="20"/>
          <w:u w:val="single"/>
          <w:lang w:eastAsia="de-DE"/>
        </w:rPr>
        <w:lastRenderedPageBreak/>
        <w:t>Kleinunternehmer-Regelung!!</w:t>
      </w:r>
      <w:r w:rsidR="008556F6" w:rsidRPr="00F71839">
        <w:rPr>
          <w:rFonts w:ascii="Trebuchet MS" w:eastAsia="Times New Roman" w:hAnsi="Trebuchet MS" w:cs="Arial"/>
          <w:b/>
          <w:i/>
          <w:color w:val="FF0000"/>
          <w:sz w:val="20"/>
          <w:szCs w:val="20"/>
          <w:u w:val="single"/>
          <w:lang w:eastAsia="de-DE"/>
        </w:rPr>
        <w:t xml:space="preserve"> – Sonderform …</w:t>
      </w:r>
    </w:p>
    <w:p w:rsidR="00D75D93" w:rsidRPr="00F71839" w:rsidRDefault="00D75D93" w:rsidP="00D75D93">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Bei Unternehmern, deren Umsatz im Jahr der Gründung voraussichtlich 17.500 Euro einschließlich der darauf entfallenden Umsatzsteuer nicht übersteigt, wird von Gesetzes wegen keine Umsatzsteuer erhoben, d. h. sie müssen diese nicht an das Finanzamt abführen. Entsprechendes gilt für Jahre nach der Gründung, wenn folgende Doppelbedingung erfüllt ist: Der Umsatz im Vorjahr lag nicht über 17.500 Euro; im laufenden Jahr wird er voraussichtlich nicht 50.000 Euro überschreiten. </w:t>
      </w:r>
    </w:p>
    <w:p w:rsidR="00D75D93" w:rsidRPr="00F71839" w:rsidRDefault="00D75D93" w:rsidP="00BF500F">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 xml:space="preserve">Zu beachten ist allerdings, dass Unternehmer, die von der beschriebenen Kleinunternehmerregelung Gebrauch machen, keine Vorsteuer geltend machen können. Dies wiederum kann nachteilig sein, zum Beispiel wenn in der Anfangsphase eines Betriebes hohe Investitionen getätigt werden. Deshalb kann auf die Anwendung der Kleinunternehmerregelung durch Erklärung gegenüber dem Finanzamt verzichtet werden mit der Folge, dass dann auch der Vorsteuerabzug möglich ist. Ein solcher Verzicht sollte allerdings gut überlegt werden, da er für fünf Jahre bindet. </w:t>
      </w: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Helvetica"/>
          <w:b/>
          <w:color w:val="FF0000"/>
          <w:sz w:val="20"/>
          <w:szCs w:val="20"/>
          <w:u w:val="single"/>
          <w:lang w:eastAsia="de-DE"/>
        </w:rPr>
      </w:pPr>
      <w:r w:rsidRPr="00F71839">
        <w:rPr>
          <w:rFonts w:ascii="Trebuchet MS" w:hAnsi="Trebuchet MS"/>
          <w:noProof/>
          <w:color w:val="FF0000"/>
          <w:sz w:val="20"/>
          <w:szCs w:val="20"/>
          <w:lang w:eastAsia="de-DE"/>
        </w:rPr>
        <w:drawing>
          <wp:anchor distT="0" distB="0" distL="114300" distR="114300" simplePos="0" relativeHeight="251707392"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7"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r w:rsidRPr="00F71839">
        <w:rPr>
          <w:rFonts w:ascii="Trebuchet MS" w:eastAsia="Times New Roman" w:hAnsi="Trebuchet MS" w:cs="Helvetica"/>
          <w:b/>
          <w:color w:val="FF0000"/>
          <w:sz w:val="20"/>
          <w:szCs w:val="20"/>
          <w:u w:val="single"/>
          <w:lang w:eastAsia="de-DE"/>
        </w:rPr>
        <w:t>Steuerarten</w:t>
      </w:r>
    </w:p>
    <w:p w:rsidR="006B5355" w:rsidRPr="00F71839" w:rsidRDefault="006B5355" w:rsidP="00D75D93">
      <w:pPr>
        <w:pBdr>
          <w:bottom w:val="single" w:sz="4" w:space="1" w:color="auto"/>
          <w:between w:val="single" w:sz="4" w:space="1" w:color="auto"/>
        </w:pBdr>
        <w:spacing w:after="0" w:line="240" w:lineRule="auto"/>
        <w:outlineLvl w:val="1"/>
        <w:rPr>
          <w:rFonts w:ascii="Trebuchet MS" w:eastAsia="Times New Roman" w:hAnsi="Trebuchet MS" w:cs="Helvetica"/>
          <w:b/>
          <w:color w:val="FF0000"/>
          <w:sz w:val="20"/>
          <w:szCs w:val="20"/>
          <w:u w:val="single"/>
          <w:lang w:eastAsia="de-DE"/>
        </w:rPr>
      </w:pPr>
    </w:p>
    <w:p w:rsidR="006B5355" w:rsidRPr="00F71839" w:rsidRDefault="006B5355"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color w:val="FF0000"/>
          <w:sz w:val="20"/>
          <w:szCs w:val="20"/>
          <w:lang w:eastAsia="de-DE"/>
        </w:rPr>
      </w:pPr>
    </w:p>
    <w:p w:rsidR="00D75D93" w:rsidRPr="00F71839" w:rsidRDefault="003835D4" w:rsidP="00A67311">
      <w:pPr>
        <w:numPr>
          <w:ilvl w:val="0"/>
          <w:numId w:val="34"/>
        </w:numPr>
        <w:spacing w:before="168" w:after="15" w:line="240" w:lineRule="auto"/>
        <w:outlineLvl w:val="3"/>
        <w:rPr>
          <w:rFonts w:ascii="Trebuchet MS" w:eastAsia="Times New Roman" w:hAnsi="Trebuchet MS" w:cs="Helvetica"/>
          <w:sz w:val="20"/>
          <w:szCs w:val="20"/>
          <w:lang w:eastAsia="de-DE"/>
        </w:rPr>
      </w:pPr>
      <w:hyperlink r:id="rId136" w:history="1">
        <w:r w:rsidR="00D75D93" w:rsidRPr="00F71839">
          <w:rPr>
            <w:rStyle w:val="Hyperlink"/>
            <w:rFonts w:ascii="Trebuchet MS" w:hAnsi="Trebuchet MS" w:cs="Helvetica"/>
            <w:color w:val="auto"/>
            <w:sz w:val="20"/>
            <w:szCs w:val="20"/>
          </w:rPr>
          <w:t>Doppelbesteuerungsabkommen</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Bei der Anrechnungsmethode wir die im Ausland erhobene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auf die deutsche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angerechnet. Anrechnungsmethode Beispiel In Fortführung des ...</w:t>
      </w:r>
    </w:p>
    <w:p w:rsidR="00D75D93" w:rsidRPr="00F71839" w:rsidRDefault="003835D4" w:rsidP="00A67311">
      <w:pPr>
        <w:numPr>
          <w:ilvl w:val="0"/>
          <w:numId w:val="34"/>
        </w:numPr>
        <w:spacing w:before="168" w:after="15" w:line="240" w:lineRule="auto"/>
        <w:outlineLvl w:val="3"/>
        <w:rPr>
          <w:rFonts w:ascii="Trebuchet MS" w:eastAsia="Times New Roman" w:hAnsi="Trebuchet MS" w:cs="Helvetica"/>
          <w:sz w:val="20"/>
          <w:szCs w:val="20"/>
          <w:lang w:eastAsia="de-DE"/>
        </w:rPr>
      </w:pPr>
      <w:hyperlink r:id="rId137" w:history="1">
        <w:r w:rsidR="00D75D93" w:rsidRPr="00F71839">
          <w:rPr>
            <w:rStyle w:val="Hyperlink"/>
            <w:rFonts w:ascii="Trebuchet MS" w:hAnsi="Trebuchet MS" w:cs="Helvetica"/>
            <w:color w:val="auto"/>
            <w:sz w:val="20"/>
            <w:szCs w:val="20"/>
          </w:rPr>
          <w:t>Pigou-Steuer</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Pigou-</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Definition Eine sog. Pigou-</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dient dazu, negative externe </w:t>
      </w:r>
      <w:r w:rsidR="008556F6" w:rsidRPr="00F71839">
        <w:rPr>
          <w:rFonts w:ascii="Trebuchet MS" w:eastAsia="Times New Roman" w:hAnsi="Trebuchet MS" w:cs="Helvetica"/>
          <w:sz w:val="20"/>
          <w:szCs w:val="20"/>
          <w:lang w:eastAsia="de-DE"/>
        </w:rPr>
        <w:t>Effekte,</w:t>
      </w:r>
      <w:r w:rsidRPr="00F71839">
        <w:rPr>
          <w:rFonts w:ascii="Trebuchet MS" w:eastAsia="Times New Roman" w:hAnsi="Trebuchet MS" w:cs="Helvetica"/>
          <w:sz w:val="20"/>
          <w:szCs w:val="20"/>
          <w:lang w:eastAsia="de-DE"/>
        </w:rPr>
        <w:t xml:space="preserve"> die durch die Produktion ... in Umlauf gebracht oder verbraucht werden. Bei der Pigou-</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muss der Verursacher eines negativen externen Effekts eine </w:t>
      </w:r>
      <w:r w:rsidR="008556F6" w:rsidRPr="00F71839">
        <w:rPr>
          <w:rFonts w:ascii="Trebuchet MS" w:eastAsia="Times New Roman" w:hAnsi="Trebuchet MS" w:cs="Helvetica"/>
          <w:b/>
          <w:bCs/>
          <w:sz w:val="20"/>
          <w:szCs w:val="20"/>
          <w:lang w:eastAsia="de-DE"/>
        </w:rPr>
        <w:t>Steuer</w:t>
      </w:r>
      <w:r w:rsidR="008556F6" w:rsidRPr="00F71839">
        <w:rPr>
          <w:rFonts w:ascii="Trebuchet MS" w:eastAsia="Times New Roman" w:hAnsi="Trebuchet MS" w:cs="Helvetica"/>
          <w:sz w:val="20"/>
          <w:szCs w:val="20"/>
          <w:lang w:eastAsia="de-DE"/>
        </w:rPr>
        <w:t>...</w:t>
      </w:r>
    </w:p>
    <w:p w:rsidR="00D75D93" w:rsidRPr="00F71839" w:rsidRDefault="003835D4" w:rsidP="00A67311">
      <w:pPr>
        <w:numPr>
          <w:ilvl w:val="0"/>
          <w:numId w:val="34"/>
        </w:numPr>
        <w:spacing w:before="168" w:after="15" w:line="240" w:lineRule="auto"/>
        <w:outlineLvl w:val="3"/>
        <w:rPr>
          <w:rFonts w:ascii="Trebuchet MS" w:eastAsia="Times New Roman" w:hAnsi="Trebuchet MS" w:cs="Helvetica"/>
          <w:sz w:val="20"/>
          <w:szCs w:val="20"/>
          <w:lang w:eastAsia="de-DE"/>
        </w:rPr>
      </w:pPr>
      <w:hyperlink r:id="rId138" w:history="1">
        <w:r w:rsidR="00D75D93" w:rsidRPr="00F71839">
          <w:rPr>
            <w:rStyle w:val="Hyperlink"/>
            <w:rFonts w:ascii="Trebuchet MS" w:hAnsi="Trebuchet MS" w:cs="Helvetica"/>
            <w:color w:val="auto"/>
            <w:sz w:val="20"/>
            <w:szCs w:val="20"/>
          </w:rPr>
          <w:t>Steuern</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Direkte Steuern Direkte Steuern werden durch den mit der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belasteten selbst bezahlt bzw. an das Finanzamt abgeführt (Beispiel: der Kfz-Halter bezahlt die Kfz-</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an das Finanzamt). Direkte Steuern sind z.B. auch </w:t>
      </w:r>
      <w:r w:rsidR="008556F6" w:rsidRPr="00F71839">
        <w:rPr>
          <w:rFonts w:ascii="Trebuchet MS" w:eastAsia="Times New Roman" w:hAnsi="Trebuchet MS" w:cs="Helvetica"/>
          <w:sz w:val="20"/>
          <w:szCs w:val="20"/>
          <w:lang w:eastAsia="de-DE"/>
        </w:rPr>
        <w:t>die...</w:t>
      </w:r>
    </w:p>
    <w:p w:rsidR="00D75D93" w:rsidRPr="00F71839" w:rsidRDefault="003835D4" w:rsidP="00A67311">
      <w:pPr>
        <w:numPr>
          <w:ilvl w:val="0"/>
          <w:numId w:val="34"/>
        </w:numPr>
        <w:spacing w:before="168" w:after="15" w:line="240" w:lineRule="auto"/>
        <w:outlineLvl w:val="3"/>
        <w:rPr>
          <w:rFonts w:ascii="Trebuchet MS" w:eastAsia="Times New Roman" w:hAnsi="Trebuchet MS" w:cs="Helvetica"/>
          <w:sz w:val="20"/>
          <w:szCs w:val="20"/>
          <w:lang w:eastAsia="de-DE"/>
        </w:rPr>
      </w:pPr>
      <w:hyperlink r:id="rId139" w:history="1">
        <w:r w:rsidR="00D75D93" w:rsidRPr="00F71839">
          <w:rPr>
            <w:rStyle w:val="Hyperlink"/>
            <w:rFonts w:ascii="Trebuchet MS" w:hAnsi="Trebuchet MS" w:cs="Helvetica"/>
            <w:color w:val="auto"/>
            <w:sz w:val="20"/>
            <w:szCs w:val="20"/>
          </w:rPr>
          <w:t>Kleinunternehmerregelung</w:t>
        </w:r>
      </w:hyperlink>
    </w:p>
    <w:p w:rsidR="008556F6" w:rsidRPr="00F71839" w:rsidRDefault="00D75D93" w:rsidP="00BF500F">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Satz 1 UStG: "... Umsatz zuzüglich der darauf entfallenden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 zum anderen ist gemäß § 19 Abs. 3 Satz 3 UStG der Umsatz auf ... aufgrund der Verlagerung der Steuerschuld – geschuldete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Wird die Kleinunternehmerregelung in Anspruch genommen, finden </w:t>
      </w:r>
      <w:r w:rsidR="008556F6" w:rsidRPr="00F71839">
        <w:rPr>
          <w:rFonts w:ascii="Trebuchet MS" w:eastAsia="Times New Roman" w:hAnsi="Trebuchet MS" w:cs="Helvetica"/>
          <w:sz w:val="20"/>
          <w:szCs w:val="20"/>
          <w:lang w:eastAsia="de-DE"/>
        </w:rPr>
        <w:t>die...</w:t>
      </w:r>
    </w:p>
    <w:p w:rsidR="00D75D93" w:rsidRPr="00F71839" w:rsidRDefault="003835D4" w:rsidP="00A67311">
      <w:pPr>
        <w:numPr>
          <w:ilvl w:val="0"/>
          <w:numId w:val="34"/>
        </w:numPr>
        <w:spacing w:before="168" w:after="15" w:line="240" w:lineRule="auto"/>
        <w:outlineLvl w:val="3"/>
        <w:rPr>
          <w:rFonts w:ascii="Trebuchet MS" w:eastAsia="Times New Roman" w:hAnsi="Trebuchet MS" w:cs="Helvetica"/>
          <w:sz w:val="20"/>
          <w:szCs w:val="20"/>
          <w:lang w:eastAsia="de-DE"/>
        </w:rPr>
      </w:pPr>
      <w:hyperlink r:id="rId140" w:history="1">
        <w:r w:rsidR="00D75D93" w:rsidRPr="00F71839">
          <w:rPr>
            <w:rStyle w:val="Hyperlink"/>
            <w:rFonts w:ascii="Trebuchet MS" w:hAnsi="Trebuchet MS" w:cs="Helvetica"/>
            <w:color w:val="auto"/>
            <w:sz w:val="20"/>
            <w:szCs w:val="20"/>
          </w:rPr>
          <w:t>Freigrenze</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stellt einen Höchstbetrag dar, bis zu dem keine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anfällt bzw. erhoben wird. Wird die Freigrenze auch nur knapp ... sondern es handelt sich um eine Hürde, ab der die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zuschlägt. </w:t>
      </w:r>
    </w:p>
    <w:p w:rsidR="00D75D93" w:rsidRPr="00F71839" w:rsidRDefault="003835D4" w:rsidP="00A67311">
      <w:pPr>
        <w:numPr>
          <w:ilvl w:val="0"/>
          <w:numId w:val="35"/>
        </w:numPr>
        <w:spacing w:before="168" w:after="15" w:line="240" w:lineRule="auto"/>
        <w:outlineLvl w:val="3"/>
        <w:rPr>
          <w:rFonts w:ascii="Trebuchet MS" w:eastAsia="Times New Roman" w:hAnsi="Trebuchet MS" w:cs="Helvetica"/>
          <w:sz w:val="20"/>
          <w:szCs w:val="20"/>
          <w:lang w:eastAsia="de-DE"/>
        </w:rPr>
      </w:pPr>
      <w:hyperlink r:id="rId141" w:history="1">
        <w:r w:rsidR="00D75D93" w:rsidRPr="00F71839">
          <w:rPr>
            <w:rStyle w:val="Hyperlink"/>
            <w:rFonts w:ascii="Trebuchet MS" w:hAnsi="Trebuchet MS" w:cs="Helvetica"/>
            <w:color w:val="auto"/>
            <w:sz w:val="20"/>
            <w:szCs w:val="20"/>
          </w:rPr>
          <w:t>Steuerrückstellungen</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ungewisse Verbindlichkeiten resultiert daraus, dass die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zwar vom Unternehmen berechnet werden kann, das Finanzamt in </w:t>
      </w:r>
      <w:r w:rsidR="008556F6" w:rsidRPr="00F71839">
        <w:rPr>
          <w:rFonts w:ascii="Trebuchet MS" w:eastAsia="Times New Roman" w:hAnsi="Trebuchet MS" w:cs="Helvetica"/>
          <w:sz w:val="20"/>
          <w:szCs w:val="20"/>
          <w:lang w:eastAsia="de-DE"/>
        </w:rPr>
        <w:t>seinem...</w:t>
      </w:r>
    </w:p>
    <w:p w:rsidR="00D75D93" w:rsidRPr="00F71839" w:rsidRDefault="003835D4" w:rsidP="00A67311">
      <w:pPr>
        <w:numPr>
          <w:ilvl w:val="0"/>
          <w:numId w:val="35"/>
        </w:numPr>
        <w:spacing w:before="168" w:after="15" w:line="240" w:lineRule="auto"/>
        <w:outlineLvl w:val="3"/>
        <w:rPr>
          <w:rFonts w:ascii="Trebuchet MS" w:eastAsia="Times New Roman" w:hAnsi="Trebuchet MS" w:cs="Helvetica"/>
          <w:sz w:val="20"/>
          <w:szCs w:val="20"/>
          <w:lang w:eastAsia="de-DE"/>
        </w:rPr>
      </w:pPr>
      <w:hyperlink r:id="rId142" w:history="1">
        <w:r w:rsidR="00D75D93" w:rsidRPr="00F71839">
          <w:rPr>
            <w:rStyle w:val="Hyperlink"/>
            <w:rFonts w:ascii="Trebuchet MS" w:hAnsi="Trebuchet MS" w:cs="Helvetica"/>
            <w:color w:val="auto"/>
            <w:sz w:val="20"/>
            <w:szCs w:val="20"/>
          </w:rPr>
          <w:t xml:space="preserve">Sollversteuerung und </w:t>
        </w:r>
        <w:r w:rsidR="008556F6" w:rsidRPr="00F71839">
          <w:rPr>
            <w:rStyle w:val="Hyperlink"/>
            <w:rFonts w:ascii="Trebuchet MS" w:hAnsi="Trebuchet MS" w:cs="Helvetica"/>
            <w:color w:val="auto"/>
            <w:sz w:val="20"/>
            <w:szCs w:val="20"/>
          </w:rPr>
          <w:t>Ist Versteuerung</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(sog. </w:t>
      </w:r>
      <w:r w:rsidR="008556F6" w:rsidRPr="00F71839">
        <w:rPr>
          <w:rFonts w:ascii="Trebuchet MS" w:eastAsia="Times New Roman" w:hAnsi="Trebuchet MS" w:cs="Helvetica"/>
          <w:sz w:val="20"/>
          <w:szCs w:val="20"/>
          <w:lang w:eastAsia="de-DE"/>
        </w:rPr>
        <w:t>Sollversteuerung,</w:t>
      </w:r>
      <w:r w:rsidRPr="00F71839">
        <w:rPr>
          <w:rFonts w:ascii="Trebuchet MS" w:eastAsia="Times New Roman" w:hAnsi="Trebuchet MS" w:cs="Helvetica"/>
          <w:sz w:val="20"/>
          <w:szCs w:val="20"/>
          <w:lang w:eastAsia="de-DE"/>
        </w:rPr>
        <w:t xml:space="preserve"> § 16 Abs. 1 Satz 1 UStG): die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entsteht für Lieferungen und sonstige Leistungen mit Ablauf des ... (sog. </w:t>
      </w:r>
      <w:r w:rsidR="008556F6" w:rsidRPr="00F71839">
        <w:rPr>
          <w:rFonts w:ascii="Trebuchet MS" w:eastAsia="Times New Roman" w:hAnsi="Trebuchet MS" w:cs="Helvetica"/>
          <w:sz w:val="20"/>
          <w:szCs w:val="20"/>
          <w:lang w:eastAsia="de-DE"/>
        </w:rPr>
        <w:t>Ist Versteuerung)</w:t>
      </w:r>
      <w:r w:rsidRPr="00F71839">
        <w:rPr>
          <w:rFonts w:ascii="Trebuchet MS" w:eastAsia="Times New Roman" w:hAnsi="Trebuchet MS" w:cs="Helvetica"/>
          <w:sz w:val="20"/>
          <w:szCs w:val="20"/>
          <w:lang w:eastAsia="de-DE"/>
        </w:rPr>
        <w:t xml:space="preserve"> auf Antrag gestatten: die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entsteht erst mit Ablauf des Voranmeldungszeitraums, in dem die </w:t>
      </w:r>
      <w:r w:rsidR="008556F6" w:rsidRPr="00F71839">
        <w:rPr>
          <w:rFonts w:ascii="Trebuchet MS" w:eastAsia="Times New Roman" w:hAnsi="Trebuchet MS" w:cs="Helvetica"/>
          <w:sz w:val="20"/>
          <w:szCs w:val="20"/>
          <w:lang w:eastAsia="de-DE"/>
        </w:rPr>
        <w:t>Entgelte...</w:t>
      </w:r>
    </w:p>
    <w:p w:rsidR="00D75D93" w:rsidRPr="00F71839" w:rsidRDefault="003835D4" w:rsidP="00A67311">
      <w:pPr>
        <w:numPr>
          <w:ilvl w:val="0"/>
          <w:numId w:val="35"/>
        </w:numPr>
        <w:spacing w:before="168" w:after="15" w:line="240" w:lineRule="auto"/>
        <w:outlineLvl w:val="3"/>
        <w:rPr>
          <w:rFonts w:ascii="Trebuchet MS" w:eastAsia="Times New Roman" w:hAnsi="Trebuchet MS" w:cs="Helvetica"/>
          <w:sz w:val="20"/>
          <w:szCs w:val="20"/>
          <w:lang w:eastAsia="de-DE"/>
        </w:rPr>
      </w:pPr>
      <w:hyperlink r:id="rId143" w:history="1">
        <w:r w:rsidR="00D75D93" w:rsidRPr="00F71839">
          <w:rPr>
            <w:rStyle w:val="Hyperlink"/>
            <w:rFonts w:ascii="Trebuchet MS" w:hAnsi="Trebuchet MS" w:cs="Helvetica"/>
            <w:color w:val="auto"/>
            <w:sz w:val="20"/>
            <w:szCs w:val="20"/>
          </w:rPr>
          <w:t>Vorläufige Steuerfestsetzung</w:t>
        </w:r>
      </w:hyperlink>
    </w:p>
    <w:p w:rsidR="00D75D93" w:rsidRPr="00F71839" w:rsidRDefault="00D75D93" w:rsidP="00D75D93">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Definition Nach § 165 Abs. 1 Satz 1 AO kann die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vorläufig festgesetzt werden, wenn ungewiss ist, ob die Voraussetzungen für die Entstehung einer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eingetreten sind. Beispiel Für das Finanzamt ist ungewiss, </w:t>
      </w:r>
      <w:r w:rsidR="008556F6" w:rsidRPr="00F71839">
        <w:rPr>
          <w:rFonts w:ascii="Trebuchet MS" w:eastAsia="Times New Roman" w:hAnsi="Trebuchet MS" w:cs="Helvetica"/>
          <w:sz w:val="20"/>
          <w:szCs w:val="20"/>
          <w:lang w:eastAsia="de-DE"/>
        </w:rPr>
        <w:t>ob...</w:t>
      </w:r>
    </w:p>
    <w:p w:rsidR="00D75D93" w:rsidRPr="00F71839" w:rsidRDefault="003835D4" w:rsidP="00A67311">
      <w:pPr>
        <w:numPr>
          <w:ilvl w:val="0"/>
          <w:numId w:val="35"/>
        </w:numPr>
        <w:spacing w:before="168" w:after="15" w:line="240" w:lineRule="auto"/>
        <w:outlineLvl w:val="3"/>
        <w:rPr>
          <w:rFonts w:ascii="Trebuchet MS" w:eastAsia="Times New Roman" w:hAnsi="Trebuchet MS" w:cs="Helvetica"/>
          <w:sz w:val="20"/>
          <w:szCs w:val="20"/>
          <w:lang w:eastAsia="de-DE"/>
        </w:rPr>
      </w:pPr>
      <w:hyperlink r:id="rId144" w:history="1">
        <w:r w:rsidR="00D75D93" w:rsidRPr="00F71839">
          <w:rPr>
            <w:rStyle w:val="Hyperlink"/>
            <w:rFonts w:ascii="Trebuchet MS" w:hAnsi="Trebuchet MS" w:cs="Helvetica"/>
            <w:color w:val="auto"/>
            <w:sz w:val="20"/>
            <w:szCs w:val="20"/>
          </w:rPr>
          <w:t>Steuerbescheid</w:t>
        </w:r>
      </w:hyperlink>
    </w:p>
    <w:p w:rsidR="00D75D93" w:rsidRDefault="00D75D93" w:rsidP="006B5355">
      <w:pPr>
        <w:spacing w:after="105"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xml:space="preserve">... i.d.R. schriftlich zu erteilen und müssen die festgesetzte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 nach Art (z.B. Einkommensteuer) und Betrag bezeichnen, </w:t>
      </w:r>
      <w:r w:rsidR="008556F6" w:rsidRPr="00F71839">
        <w:rPr>
          <w:rFonts w:ascii="Trebuchet MS" w:eastAsia="Times New Roman" w:hAnsi="Trebuchet MS" w:cs="Helvetica"/>
          <w:sz w:val="20"/>
          <w:szCs w:val="20"/>
          <w:lang w:eastAsia="de-DE"/>
        </w:rPr>
        <w:t>den...</w:t>
      </w:r>
    </w:p>
    <w:p w:rsidR="00BF500F" w:rsidRPr="00F71839" w:rsidRDefault="00BF500F" w:rsidP="006B5355">
      <w:pPr>
        <w:spacing w:after="105" w:line="240" w:lineRule="auto"/>
        <w:ind w:left="720"/>
        <w:rPr>
          <w:rFonts w:ascii="Trebuchet MS" w:eastAsia="Times New Roman" w:hAnsi="Trebuchet MS" w:cs="Helvetica"/>
          <w:sz w:val="20"/>
          <w:szCs w:val="20"/>
          <w:lang w:eastAsia="de-DE"/>
        </w:rPr>
      </w:pPr>
    </w:p>
    <w:p w:rsidR="00D75D93" w:rsidRPr="00F71839" w:rsidRDefault="003835D4" w:rsidP="00A67311">
      <w:pPr>
        <w:numPr>
          <w:ilvl w:val="0"/>
          <w:numId w:val="35"/>
        </w:numPr>
        <w:spacing w:before="168" w:after="15" w:line="240" w:lineRule="auto"/>
        <w:outlineLvl w:val="3"/>
        <w:rPr>
          <w:rFonts w:ascii="Trebuchet MS" w:eastAsia="Times New Roman" w:hAnsi="Trebuchet MS" w:cs="Helvetica"/>
          <w:sz w:val="20"/>
          <w:szCs w:val="20"/>
          <w:lang w:eastAsia="de-DE"/>
        </w:rPr>
      </w:pPr>
      <w:hyperlink r:id="rId145" w:history="1">
        <w:r w:rsidR="00D75D93" w:rsidRPr="00F71839">
          <w:rPr>
            <w:rStyle w:val="Hyperlink"/>
            <w:rFonts w:ascii="Trebuchet MS" w:hAnsi="Trebuchet MS" w:cs="Helvetica"/>
            <w:color w:val="auto"/>
            <w:sz w:val="20"/>
            <w:szCs w:val="20"/>
          </w:rPr>
          <w:t>Einkünfte aus Gewerbebetrieb</w:t>
        </w:r>
      </w:hyperlink>
    </w:p>
    <w:p w:rsidR="00D75D93" w:rsidRPr="00F71839" w:rsidRDefault="00D75D93" w:rsidP="00D75D93">
      <w:pPr>
        <w:spacing w:line="240" w:lineRule="auto"/>
        <w:ind w:left="720"/>
        <w:rPr>
          <w:rFonts w:ascii="Trebuchet MS" w:eastAsia="Times New Roman" w:hAnsi="Trebuchet MS" w:cs="Helvetica"/>
          <w:sz w:val="20"/>
          <w:szCs w:val="20"/>
          <w:lang w:eastAsia="de-DE"/>
        </w:rPr>
      </w:pPr>
      <w:r w:rsidRPr="00F71839">
        <w:rPr>
          <w:rFonts w:ascii="Trebuchet MS" w:eastAsia="Times New Roman" w:hAnsi="Trebuchet MS" w:cs="Helvetica"/>
          <w:sz w:val="20"/>
          <w:szCs w:val="20"/>
          <w:lang w:eastAsia="de-DE"/>
        </w:rPr>
        <w:t>... 22 Nr. 3 EStG ( sonstige Einkünfte ), für die es eine (</w:t>
      </w:r>
      <w:r w:rsidRPr="00F71839">
        <w:rPr>
          <w:rFonts w:ascii="Trebuchet MS" w:eastAsia="Times New Roman" w:hAnsi="Trebuchet MS" w:cs="Helvetica"/>
          <w:b/>
          <w:bCs/>
          <w:sz w:val="20"/>
          <w:szCs w:val="20"/>
          <w:lang w:eastAsia="de-DE"/>
        </w:rPr>
        <w:t>Steuer</w:t>
      </w:r>
      <w:r w:rsidRPr="00F71839">
        <w:rPr>
          <w:rFonts w:ascii="Trebuchet MS" w:eastAsia="Times New Roman" w:hAnsi="Trebuchet MS" w:cs="Helvetica"/>
          <w:sz w:val="20"/>
          <w:szCs w:val="20"/>
          <w:lang w:eastAsia="de-DE"/>
        </w:rPr>
        <w:t xml:space="preserve">-)Freigrenze gibt. Anders wie wäre es, wenn Frau Meier </w:t>
      </w:r>
      <w:r w:rsidR="008556F6" w:rsidRPr="00F71839">
        <w:rPr>
          <w:rFonts w:ascii="Trebuchet MS" w:eastAsia="Times New Roman" w:hAnsi="Trebuchet MS" w:cs="Helvetica"/>
          <w:sz w:val="20"/>
          <w:szCs w:val="20"/>
          <w:lang w:eastAsia="de-DE"/>
        </w:rPr>
        <w:t>dauerhaft...</w:t>
      </w: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708416"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11"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985DF6" w:rsidRPr="00F71839" w:rsidRDefault="00985DF6" w:rsidP="00CD45EB">
      <w:pPr>
        <w:spacing w:after="300" w:line="240" w:lineRule="auto"/>
        <w:outlineLvl w:val="4"/>
        <w:rPr>
          <w:rFonts w:ascii="Trebuchet MS" w:eastAsia="Times New Roman" w:hAnsi="Trebuchet MS" w:cs="Arial"/>
          <w:b/>
          <w:color w:val="FF0000"/>
          <w:sz w:val="20"/>
          <w:szCs w:val="20"/>
          <w:lang w:eastAsia="de-DE"/>
        </w:rPr>
      </w:pPr>
      <w:r w:rsidRPr="00F71839">
        <w:rPr>
          <w:rFonts w:ascii="Trebuchet MS" w:eastAsia="Times New Roman" w:hAnsi="Trebuchet MS" w:cs="Arial"/>
          <w:b/>
          <w:color w:val="FF0000"/>
          <w:sz w:val="20"/>
          <w:szCs w:val="20"/>
          <w:lang w:eastAsia="de-DE"/>
        </w:rPr>
        <w:t>Ausstellen von Rechnungen</w:t>
      </w:r>
    </w:p>
    <w:p w:rsidR="00D75D93" w:rsidRPr="00F71839" w:rsidRDefault="00D75D93" w:rsidP="00A67311">
      <w:pPr>
        <w:pStyle w:val="Listenabsatz"/>
        <w:numPr>
          <w:ilvl w:val="0"/>
          <w:numId w:val="50"/>
        </w:numPr>
        <w:spacing w:after="300" w:line="240" w:lineRule="auto"/>
        <w:outlineLvl w:val="4"/>
        <w:rPr>
          <w:rFonts w:ascii="Trebuchet MS" w:eastAsia="Times New Roman" w:hAnsi="Trebuchet MS" w:cs="Arial"/>
          <w:b/>
          <w:color w:val="FF0000"/>
          <w:sz w:val="20"/>
          <w:szCs w:val="20"/>
          <w:u w:val="single"/>
          <w:lang w:eastAsia="de-DE"/>
        </w:rPr>
      </w:pPr>
      <w:r w:rsidRPr="00F71839">
        <w:rPr>
          <w:rFonts w:ascii="Trebuchet MS" w:eastAsia="Times New Roman" w:hAnsi="Trebuchet MS" w:cs="Arial"/>
          <w:b/>
          <w:color w:val="FF0000"/>
          <w:sz w:val="20"/>
          <w:szCs w:val="20"/>
          <w:u w:val="single"/>
          <w:lang w:eastAsia="de-DE"/>
        </w:rPr>
        <w:t>Internet – Recherche, Vorlagen, Übungen …</w:t>
      </w:r>
    </w:p>
    <w:p w:rsidR="00985DF6" w:rsidRPr="00F71839" w:rsidRDefault="00985DF6" w:rsidP="00CD45EB">
      <w:pPr>
        <w:spacing w:before="100" w:beforeAutospacing="1" w:after="100" w:afterAutospacing="1" w:line="240" w:lineRule="auto"/>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Ein Unternehmer, der umsatzsteuerpflichtige Umsätze tätigt, ist zumindest bei Umsätzen an Unternehmen stets verpflichtet, Rechnungen auszustellen. Bei Abrechnungen an Privatpersonen gilt die Verpflichtung jedenfalls dann, wenn über eine Werklieferung oder Leistung im Zusammenhang mit einem Grundstück abgerechnet wird. Für den (unternehmerischen) Leistungsempfänger ist eine Rechnung insbesondere deshalb von Bedeutung, weil er nur bei Vorhandensein einer korrekten Rechnung die darin ausgewiesene Steuer als Vorsteuer abziehen kann. Die Rechnung muss folgenden Inhalt haben:</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vollständiger Name und Anschrift des leistenden Unternehmens</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vollständiger Name und Anschrift des Leistungsempfängers</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Ausstellungsdatum</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fortlaufende Rechnungsnummer</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Umsatzsteueridentifikationsnummer oder (finanzamtsbezogene) Steuernummer</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Menge und handelsübliche Bezeichnung des Gegenstands oder Art und Umfang der sonstigen Leistung</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Zeitpunkt der Lieferung oder sonstigen Leistung</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das Entgelt</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den auf das Entgelt entfallenden, gesondert auszuweisenden Steuerbetrag oder ein Hinweis auf die Steuerbefreiung</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lastRenderedPageBreak/>
        <w:t>im Voraus vereinbarte Minderungen des Entgelts, z.B. Skonti, Boni, Rabatte, soweit diese nicht bereits im Entgelt berücksichtigt sind</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nach Steuersätzen und -befreiungen aufgeschlüsseltes Entgelt.</w:t>
      </w:r>
      <w:r w:rsidRPr="00F71839">
        <w:rPr>
          <w:rFonts w:ascii="Trebuchet MS" w:eastAsia="Times New Roman" w:hAnsi="Trebuchet MS" w:cs="Arial"/>
          <w:sz w:val="20"/>
          <w:szCs w:val="20"/>
          <w:lang w:eastAsia="de-DE"/>
        </w:rPr>
        <w:br/>
        <w:t>Kleinbetragsrechnungen</w:t>
      </w:r>
      <w:r w:rsidRPr="00F71839">
        <w:rPr>
          <w:rFonts w:ascii="Trebuchet MS" w:eastAsia="Times New Roman" w:hAnsi="Trebuchet MS" w:cs="Arial"/>
          <w:sz w:val="20"/>
          <w:szCs w:val="20"/>
          <w:lang w:eastAsia="de-DE"/>
        </w:rPr>
        <w:br/>
        <w:t>Für Rechnungen, deren Gesamtbetrag 150 Euro nicht übersteigt, gibt es eine Vereinfachungsregel. Für den Vorsteuerabzug genügt es, folgende Angaben in der Rechnung zu machen:</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vollständiger Name und Anschrift des leistenden Unternehmens</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Ausstellungsdatum</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Menge und handelsübliche Bezeichnung des Gegenstands der Lieferung oder die Art und den Umfang der sonstigen Leistung</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das Entgelt und den Steuerbetrag in einer Summe</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den Steuersatz</w:t>
      </w:r>
    </w:p>
    <w:p w:rsidR="00985DF6" w:rsidRPr="00F71839" w:rsidRDefault="00985DF6" w:rsidP="00A67311">
      <w:pPr>
        <w:numPr>
          <w:ilvl w:val="0"/>
          <w:numId w:val="33"/>
        </w:numPr>
        <w:spacing w:before="72" w:after="72" w:line="240" w:lineRule="auto"/>
        <w:ind w:left="312"/>
        <w:rPr>
          <w:rFonts w:ascii="Trebuchet MS" w:eastAsia="Times New Roman" w:hAnsi="Trebuchet MS" w:cs="Arial"/>
          <w:sz w:val="20"/>
          <w:szCs w:val="20"/>
          <w:lang w:eastAsia="de-DE"/>
        </w:rPr>
      </w:pPr>
      <w:r w:rsidRPr="00F71839">
        <w:rPr>
          <w:rFonts w:ascii="Trebuchet MS" w:eastAsia="Times New Roman" w:hAnsi="Trebuchet MS" w:cs="Arial"/>
          <w:sz w:val="20"/>
          <w:szCs w:val="20"/>
          <w:lang w:eastAsia="de-DE"/>
        </w:rPr>
        <w:t>im Falle einer Steuerbefreiung ein Hinweis auf das Bestehen einer Steuerbefreiung</w:t>
      </w: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r w:rsidRPr="00F71839">
        <w:rPr>
          <w:rFonts w:ascii="Trebuchet MS" w:hAnsi="Trebuchet MS"/>
          <w:noProof/>
          <w:sz w:val="20"/>
          <w:szCs w:val="20"/>
          <w:lang w:eastAsia="de-DE"/>
        </w:rPr>
        <w:drawing>
          <wp:anchor distT="0" distB="0" distL="114300" distR="114300" simplePos="0" relativeHeight="251710464" behindDoc="0" locked="0" layoutInCell="1" allowOverlap="1">
            <wp:simplePos x="0" y="0"/>
            <wp:positionH relativeFrom="column">
              <wp:posOffset>5683885</wp:posOffset>
            </wp:positionH>
            <wp:positionV relativeFrom="paragraph">
              <wp:posOffset>-518795</wp:posOffset>
            </wp:positionV>
            <wp:extent cx="791210" cy="668655"/>
            <wp:effectExtent l="0" t="0" r="0" b="0"/>
            <wp:wrapThrough wrapText="bothSides">
              <wp:wrapPolygon edited="0">
                <wp:start x="11961" y="0"/>
                <wp:lineTo x="6761" y="9846"/>
                <wp:lineTo x="4681" y="17846"/>
                <wp:lineTo x="4681" y="20923"/>
                <wp:lineTo x="7281" y="20923"/>
                <wp:lineTo x="7801" y="20923"/>
                <wp:lineTo x="8321" y="19692"/>
                <wp:lineTo x="8841" y="19692"/>
                <wp:lineTo x="14562" y="10462"/>
                <wp:lineTo x="15602" y="9846"/>
                <wp:lineTo x="16642" y="2462"/>
                <wp:lineTo x="16122" y="0"/>
                <wp:lineTo x="11961" y="0"/>
              </wp:wrapPolygon>
            </wp:wrapThrough>
            <wp:docPr id="15" name="irc_mi" descr="Bildergebnis für stif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stift">
                      <a:hlinkClick r:id="rId20"/>
                    </pic:cNvPr>
                    <pic:cNvPicPr>
                      <a:picLocks noChangeAspect="1" noChangeArrowheads="1"/>
                    </pic:cNvPicPr>
                  </pic:nvPicPr>
                  <pic:blipFill>
                    <a:blip r:embed="rId21" cstate="print"/>
                    <a:srcRect/>
                    <a:stretch>
                      <a:fillRect/>
                    </a:stretch>
                  </pic:blipFill>
                  <pic:spPr bwMode="auto">
                    <a:xfrm>
                      <a:off x="0" y="0"/>
                      <a:ext cx="791210" cy="668655"/>
                    </a:xfrm>
                    <a:prstGeom prst="rect">
                      <a:avLst/>
                    </a:prstGeom>
                    <a:noFill/>
                    <a:ln w="9525">
                      <a:noFill/>
                      <a:miter lim="800000"/>
                      <a:headEnd/>
                      <a:tailEnd/>
                    </a:ln>
                  </pic:spPr>
                </pic:pic>
              </a:graphicData>
            </a:graphic>
          </wp:anchor>
        </w:drawing>
      </w: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8556F6" w:rsidRPr="00F71839" w:rsidRDefault="008556F6" w:rsidP="00D75D93">
      <w:pPr>
        <w:pBdr>
          <w:bottom w:val="single" w:sz="4" w:space="1" w:color="auto"/>
          <w:between w:val="single" w:sz="4" w:space="1" w:color="auto"/>
        </w:pBdr>
        <w:spacing w:after="0" w:line="240" w:lineRule="auto"/>
        <w:outlineLvl w:val="1"/>
        <w:rPr>
          <w:rFonts w:ascii="Trebuchet MS" w:eastAsia="Times New Roman" w:hAnsi="Trebuchet MS" w:cs="Times New Roman"/>
          <w:b/>
          <w:bCs/>
          <w:i/>
          <w:sz w:val="20"/>
          <w:szCs w:val="20"/>
          <w:lang w:eastAsia="de-DE"/>
        </w:rPr>
      </w:pPr>
    </w:p>
    <w:p w:rsidR="00D75D93" w:rsidRPr="00F71839" w:rsidRDefault="00D75D93" w:rsidP="00CD45EB">
      <w:pPr>
        <w:spacing w:after="264" w:line="240" w:lineRule="auto"/>
        <w:outlineLvl w:val="2"/>
        <w:rPr>
          <w:rFonts w:ascii="Trebuchet MS" w:eastAsia="Times New Roman" w:hAnsi="Trebuchet MS" w:cs="Times New Roman"/>
          <w:b/>
          <w:bCs/>
          <w:i/>
          <w:sz w:val="20"/>
          <w:szCs w:val="20"/>
          <w:lang w:eastAsia="de-DE"/>
        </w:rPr>
      </w:pPr>
    </w:p>
    <w:p w:rsidR="00985DF6" w:rsidRPr="00F71839" w:rsidRDefault="00985DF6" w:rsidP="00CD45EB">
      <w:pPr>
        <w:spacing w:after="264" w:line="240" w:lineRule="auto"/>
        <w:outlineLvl w:val="2"/>
        <w:rPr>
          <w:rFonts w:ascii="Trebuchet MS" w:eastAsia="Times New Roman" w:hAnsi="Trebuchet MS" w:cs="Arial"/>
          <w:color w:val="FF0000"/>
          <w:sz w:val="20"/>
          <w:szCs w:val="20"/>
          <w:u w:val="single"/>
          <w:lang w:eastAsia="de-DE"/>
        </w:rPr>
      </w:pPr>
      <w:r w:rsidRPr="00F71839">
        <w:rPr>
          <w:rFonts w:ascii="Trebuchet MS" w:eastAsia="Times New Roman" w:hAnsi="Trebuchet MS" w:cs="Arial"/>
          <w:bCs/>
          <w:color w:val="FF0000"/>
          <w:sz w:val="20"/>
          <w:szCs w:val="20"/>
          <w:u w:val="single"/>
          <w:lang w:eastAsia="de-DE"/>
        </w:rPr>
        <w:t>Die Betriebsorganisation </w:t>
      </w:r>
    </w:p>
    <w:p w:rsidR="00985DF6" w:rsidRPr="00F71839" w:rsidRDefault="00985DF6" w:rsidP="00CD45EB">
      <w:pPr>
        <w:spacing w:after="264" w:line="240" w:lineRule="auto"/>
        <w:outlineLvl w:val="2"/>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Innerhalb eines Unternehmens müssen die Arbeitsabläufe und Zuständigkeiten klar geregelt und gegliedert sein.  So kann schnell der richtige Ansprechpartner gefunden werden und die Entscheidungsprozesse sind einem Verantwortlichen klar zugeordnet. Man unterscheidet zwischen:</w:t>
      </w:r>
    </w:p>
    <w:p w:rsidR="00985DF6" w:rsidRPr="00F71839" w:rsidRDefault="00985DF6" w:rsidP="00CD45EB">
      <w:pPr>
        <w:spacing w:after="264" w:line="240" w:lineRule="auto"/>
        <w:outlineLvl w:val="2"/>
        <w:rPr>
          <w:rFonts w:ascii="Trebuchet MS" w:eastAsia="Times New Roman" w:hAnsi="Trebuchet MS" w:cs="Arial"/>
          <w:color w:val="000000"/>
          <w:sz w:val="20"/>
          <w:szCs w:val="20"/>
          <w:lang w:eastAsia="de-DE"/>
        </w:rPr>
      </w:pPr>
      <w:r w:rsidRPr="00F71839">
        <w:rPr>
          <w:rFonts w:ascii="Trebuchet MS" w:eastAsia="Times New Roman" w:hAnsi="Trebuchet MS" w:cs="Arial"/>
          <w:b/>
          <w:bCs/>
          <w:color w:val="000000"/>
          <w:sz w:val="20"/>
          <w:szCs w:val="20"/>
          <w:lang w:eastAsia="de-DE"/>
        </w:rPr>
        <w:t>Aufbauorganisation und Ablauforganisation</w:t>
      </w:r>
    </w:p>
    <w:p w:rsidR="00985DF6" w:rsidRPr="00F71839" w:rsidRDefault="00985DF6" w:rsidP="00CD45EB">
      <w:pPr>
        <w:spacing w:after="264" w:line="240" w:lineRule="auto"/>
        <w:outlineLvl w:val="2"/>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Bei der </w:t>
      </w:r>
      <w:r w:rsidRPr="00F71839">
        <w:rPr>
          <w:rFonts w:ascii="Trebuchet MS" w:eastAsia="Times New Roman" w:hAnsi="Trebuchet MS" w:cs="Arial"/>
          <w:b/>
          <w:bCs/>
          <w:color w:val="000000"/>
          <w:sz w:val="20"/>
          <w:szCs w:val="20"/>
          <w:lang w:eastAsia="de-DE"/>
        </w:rPr>
        <w:t>Aufbauorganisation </w:t>
      </w:r>
      <w:r w:rsidRPr="00F71839">
        <w:rPr>
          <w:rFonts w:ascii="Trebuchet MS" w:eastAsia="Times New Roman" w:hAnsi="Trebuchet MS" w:cs="Arial"/>
          <w:color w:val="000000"/>
          <w:sz w:val="20"/>
          <w:szCs w:val="20"/>
          <w:lang w:eastAsia="de-DE"/>
        </w:rPr>
        <w:t>geht es um die klare Zuordnung der Zuständigkeiten</w:t>
      </w:r>
      <w:r w:rsidR="00863B68" w:rsidRPr="00F71839">
        <w:rPr>
          <w:rFonts w:ascii="Trebuchet MS" w:eastAsia="Times New Roman" w:hAnsi="Trebuchet MS" w:cs="Arial"/>
          <w:color w:val="000000"/>
          <w:sz w:val="20"/>
          <w:szCs w:val="20"/>
          <w:lang w:eastAsia="de-DE"/>
        </w:rPr>
        <w:t xml:space="preserve"> und der </w:t>
      </w:r>
      <w:r w:rsidR="008556F6" w:rsidRPr="00F71839">
        <w:rPr>
          <w:rFonts w:ascii="Trebuchet MS" w:eastAsia="Times New Roman" w:hAnsi="Trebuchet MS" w:cs="Arial"/>
          <w:color w:val="000000"/>
          <w:sz w:val="20"/>
          <w:szCs w:val="20"/>
          <w:lang w:eastAsia="de-DE"/>
        </w:rPr>
        <w:t>Weisungsberechtigten. Um</w:t>
      </w:r>
      <w:r w:rsidRPr="00F71839">
        <w:rPr>
          <w:rFonts w:ascii="Trebuchet MS" w:eastAsia="Times New Roman" w:hAnsi="Trebuchet MS" w:cs="Arial"/>
          <w:color w:val="000000"/>
          <w:sz w:val="20"/>
          <w:szCs w:val="20"/>
          <w:lang w:eastAsia="de-DE"/>
        </w:rPr>
        <w:t xml:space="preserve"> das </w:t>
      </w:r>
      <w:r w:rsidR="008556F6" w:rsidRPr="00F71839">
        <w:rPr>
          <w:rFonts w:ascii="Trebuchet MS" w:eastAsia="Times New Roman" w:hAnsi="Trebuchet MS" w:cs="Arial"/>
          <w:color w:val="000000"/>
          <w:sz w:val="20"/>
          <w:szCs w:val="20"/>
          <w:lang w:eastAsia="de-DE"/>
        </w:rPr>
        <w:t>Ganze</w:t>
      </w:r>
      <w:r w:rsidRPr="00F71839">
        <w:rPr>
          <w:rFonts w:ascii="Trebuchet MS" w:eastAsia="Times New Roman" w:hAnsi="Trebuchet MS" w:cs="Arial"/>
          <w:color w:val="000000"/>
          <w:sz w:val="20"/>
          <w:szCs w:val="20"/>
          <w:lang w:eastAsia="de-DE"/>
        </w:rPr>
        <w:t xml:space="preserve"> als Übersicht darzustellen bedient man sich häufig der Form eines Organigramms.</w:t>
      </w:r>
    </w:p>
    <w:p w:rsidR="00985DF6" w:rsidRPr="00F71839" w:rsidRDefault="00985DF6" w:rsidP="00CD45EB">
      <w:pPr>
        <w:spacing w:after="264" w:line="240" w:lineRule="auto"/>
        <w:outlineLvl w:val="2"/>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Die </w:t>
      </w:r>
      <w:r w:rsidRPr="00F71839">
        <w:rPr>
          <w:rFonts w:ascii="Trebuchet MS" w:eastAsia="Times New Roman" w:hAnsi="Trebuchet MS" w:cs="Arial"/>
          <w:b/>
          <w:bCs/>
          <w:color w:val="000000"/>
          <w:sz w:val="20"/>
          <w:szCs w:val="20"/>
          <w:lang w:eastAsia="de-DE"/>
        </w:rPr>
        <w:t>Ablauforganisation </w:t>
      </w:r>
      <w:r w:rsidRPr="00F71839">
        <w:rPr>
          <w:rFonts w:ascii="Trebuchet MS" w:eastAsia="Times New Roman" w:hAnsi="Trebuchet MS" w:cs="Arial"/>
          <w:color w:val="000000"/>
          <w:sz w:val="20"/>
          <w:szCs w:val="20"/>
          <w:lang w:eastAsia="de-DE"/>
        </w:rPr>
        <w:t>stellt hingegen die betrieblichen Abläufe dar. Dabei kann es sich zum Beispiel um den Einkauf und den Verkauf von Waren handeln. Außerdem soll die Ablauforganisation sicherstellen, dass die einzelnen Tätigkeiten eines Betriebes sinnvoll aufeinander abgestimmt werden.</w:t>
      </w:r>
    </w:p>
    <w:p w:rsidR="00985DF6" w:rsidRPr="00F71839" w:rsidRDefault="00985DF6" w:rsidP="00EA3D83">
      <w:pPr>
        <w:spacing w:after="0" w:line="240" w:lineRule="auto"/>
        <w:rPr>
          <w:rFonts w:ascii="Trebuchet MS" w:eastAsia="Times New Roman" w:hAnsi="Trebuchet MS" w:cs="Arial"/>
          <w:color w:val="000000"/>
          <w:sz w:val="20"/>
          <w:szCs w:val="20"/>
          <w:lang w:eastAsia="de-DE"/>
        </w:rPr>
      </w:pPr>
      <w:r w:rsidRPr="00F71839">
        <w:rPr>
          <w:rFonts w:ascii="Trebuchet MS" w:eastAsia="Times New Roman" w:hAnsi="Trebuchet MS" w:cs="Arial"/>
          <w:b/>
          <w:bCs/>
          <w:color w:val="000000"/>
          <w:sz w:val="20"/>
          <w:szCs w:val="20"/>
          <w:lang w:eastAsia="de-DE"/>
        </w:rPr>
        <w:t xml:space="preserve">1. Das </w:t>
      </w:r>
      <w:r w:rsidR="008556F6" w:rsidRPr="00F71839">
        <w:rPr>
          <w:rFonts w:ascii="Trebuchet MS" w:eastAsia="Times New Roman" w:hAnsi="Trebuchet MS" w:cs="Arial"/>
          <w:b/>
          <w:bCs/>
          <w:color w:val="000000"/>
          <w:sz w:val="20"/>
          <w:szCs w:val="20"/>
          <w:lang w:eastAsia="de-DE"/>
        </w:rPr>
        <w:t>Ein Liniensystem</w:t>
      </w:r>
    </w:p>
    <w:p w:rsidR="00985DF6" w:rsidRPr="00F71839" w:rsidRDefault="00985DF6" w:rsidP="00A67311">
      <w:pPr>
        <w:numPr>
          <w:ilvl w:val="0"/>
          <w:numId w:val="36"/>
        </w:numPr>
        <w:spacing w:after="0" w:line="240" w:lineRule="auto"/>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Zuständigkeiten sind klar geregelt</w:t>
      </w:r>
    </w:p>
    <w:p w:rsidR="00985DF6" w:rsidRPr="00F71839" w:rsidRDefault="00985DF6" w:rsidP="00A67311">
      <w:pPr>
        <w:numPr>
          <w:ilvl w:val="0"/>
          <w:numId w:val="36"/>
        </w:numPr>
        <w:spacing w:after="0" w:line="240" w:lineRule="auto"/>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Übergeordnete Stellen erteilen Weisungen nur an genau festgelegt untergeordnete Stellen</w:t>
      </w:r>
    </w:p>
    <w:p w:rsidR="00985DF6" w:rsidRPr="00F71839" w:rsidRDefault="00985DF6" w:rsidP="00A67311">
      <w:pPr>
        <w:numPr>
          <w:ilvl w:val="0"/>
          <w:numId w:val="36"/>
        </w:numPr>
        <w:spacing w:after="0" w:line="240" w:lineRule="auto"/>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Untergeordnete Stellen erhalten Weisungen von nur </w:t>
      </w:r>
      <w:r w:rsidRPr="00F71839">
        <w:rPr>
          <w:rFonts w:ascii="Trebuchet MS" w:eastAsia="Times New Roman" w:hAnsi="Trebuchet MS" w:cs="Arial"/>
          <w:b/>
          <w:bCs/>
          <w:color w:val="000000"/>
          <w:sz w:val="20"/>
          <w:szCs w:val="20"/>
          <w:lang w:eastAsia="de-DE"/>
        </w:rPr>
        <w:t>einer </w:t>
      </w:r>
      <w:r w:rsidRPr="00F71839">
        <w:rPr>
          <w:rFonts w:ascii="Trebuchet MS" w:eastAsia="Times New Roman" w:hAnsi="Trebuchet MS" w:cs="Arial"/>
          <w:color w:val="000000"/>
          <w:sz w:val="20"/>
          <w:szCs w:val="20"/>
          <w:lang w:eastAsia="de-DE"/>
        </w:rPr>
        <w:t>Stelle über ihnen</w:t>
      </w:r>
    </w:p>
    <w:p w:rsidR="00EA3D83" w:rsidRPr="00F71839" w:rsidRDefault="00EA3D83" w:rsidP="00EA3D83">
      <w:pPr>
        <w:spacing w:after="0" w:line="240" w:lineRule="auto"/>
        <w:ind w:left="720"/>
        <w:rPr>
          <w:rFonts w:ascii="Trebuchet MS" w:eastAsia="Times New Roman" w:hAnsi="Trebuchet MS" w:cs="Arial"/>
          <w:color w:val="000000"/>
          <w:sz w:val="20"/>
          <w:szCs w:val="20"/>
          <w:lang w:eastAsia="de-DE"/>
        </w:rPr>
      </w:pPr>
    </w:p>
    <w:p w:rsidR="00985DF6" w:rsidRPr="00F71839" w:rsidRDefault="00985DF6" w:rsidP="00EA3D83">
      <w:pPr>
        <w:spacing w:after="0" w:line="240" w:lineRule="auto"/>
        <w:rPr>
          <w:rFonts w:ascii="Trebuchet MS" w:eastAsia="Times New Roman" w:hAnsi="Trebuchet MS" w:cs="Arial"/>
          <w:color w:val="000000"/>
          <w:sz w:val="20"/>
          <w:szCs w:val="20"/>
          <w:lang w:eastAsia="de-DE"/>
        </w:rPr>
      </w:pPr>
      <w:r w:rsidRPr="00F71839">
        <w:rPr>
          <w:rFonts w:ascii="Trebuchet MS" w:eastAsia="Times New Roman" w:hAnsi="Trebuchet MS" w:cs="Arial"/>
          <w:b/>
          <w:bCs/>
          <w:color w:val="000000"/>
          <w:sz w:val="20"/>
          <w:szCs w:val="20"/>
          <w:lang w:eastAsia="de-DE"/>
        </w:rPr>
        <w:t>2. Das Mehrliniensystem</w:t>
      </w:r>
    </w:p>
    <w:p w:rsidR="008171D6" w:rsidRPr="00F71839" w:rsidRDefault="00985DF6" w:rsidP="00A67311">
      <w:pPr>
        <w:numPr>
          <w:ilvl w:val="0"/>
          <w:numId w:val="37"/>
        </w:numPr>
        <w:spacing w:after="0" w:line="240" w:lineRule="auto"/>
        <w:rPr>
          <w:rFonts w:ascii="Trebuchet MS" w:eastAsia="Times New Roman" w:hAnsi="Trebuchet MS" w:cs="Arial"/>
          <w:color w:val="000000"/>
          <w:sz w:val="20"/>
          <w:szCs w:val="20"/>
          <w:lang w:eastAsia="de-DE"/>
        </w:rPr>
      </w:pPr>
      <w:r w:rsidRPr="00F71839">
        <w:rPr>
          <w:rFonts w:ascii="Trebuchet MS" w:eastAsia="Times New Roman" w:hAnsi="Trebuchet MS" w:cs="Arial"/>
          <w:color w:val="000000"/>
          <w:sz w:val="20"/>
          <w:szCs w:val="20"/>
          <w:lang w:eastAsia="de-DE"/>
        </w:rPr>
        <w:t>ausführende Stellen können von </w:t>
      </w:r>
      <w:r w:rsidRPr="00F71839">
        <w:rPr>
          <w:rFonts w:ascii="Trebuchet MS" w:eastAsia="Times New Roman" w:hAnsi="Trebuchet MS" w:cs="Arial"/>
          <w:b/>
          <w:bCs/>
          <w:color w:val="000000"/>
          <w:sz w:val="20"/>
          <w:szCs w:val="20"/>
          <w:lang w:eastAsia="de-DE"/>
        </w:rPr>
        <w:t>mehreren</w:t>
      </w:r>
      <w:r w:rsidRPr="00F71839">
        <w:rPr>
          <w:rFonts w:ascii="Trebuchet MS" w:eastAsia="Times New Roman" w:hAnsi="Trebuchet MS" w:cs="Arial"/>
          <w:color w:val="000000"/>
          <w:sz w:val="20"/>
          <w:szCs w:val="20"/>
          <w:lang w:eastAsia="de-DE"/>
        </w:rPr>
        <w:t> übergeordneten Stellen ihre Weisungen erhalten</w:t>
      </w:r>
    </w:p>
    <w:p w:rsidR="006C327F" w:rsidRPr="00F71839" w:rsidRDefault="006C327F" w:rsidP="006C327F">
      <w:pPr>
        <w:spacing w:after="0" w:line="240" w:lineRule="auto"/>
        <w:ind w:left="720"/>
        <w:rPr>
          <w:rFonts w:ascii="Trebuchet MS" w:eastAsia="Times New Roman" w:hAnsi="Trebuchet MS" w:cs="Arial"/>
          <w:color w:val="000000"/>
          <w:sz w:val="20"/>
          <w:szCs w:val="20"/>
          <w:lang w:eastAsia="de-DE"/>
        </w:rPr>
      </w:pPr>
    </w:p>
    <w:p w:rsidR="006C327F" w:rsidRPr="00F71839" w:rsidRDefault="006C327F" w:rsidP="008171D6">
      <w:pPr>
        <w:spacing w:after="0" w:line="240" w:lineRule="auto"/>
        <w:ind w:firstLine="360"/>
        <w:rPr>
          <w:rFonts w:ascii="Trebuchet MS" w:eastAsia="Times New Roman" w:hAnsi="Trebuchet MS" w:cs="Arial"/>
          <w:bCs/>
          <w:i/>
          <w:color w:val="000000"/>
          <w:sz w:val="20"/>
          <w:szCs w:val="20"/>
          <w:lang w:eastAsia="de-DE"/>
        </w:rPr>
      </w:pPr>
    </w:p>
    <w:p w:rsidR="00BF500F" w:rsidRDefault="00BF500F" w:rsidP="008171D6">
      <w:pPr>
        <w:spacing w:after="0" w:line="240" w:lineRule="auto"/>
        <w:ind w:firstLine="360"/>
        <w:rPr>
          <w:rFonts w:ascii="Trebuchet MS" w:eastAsia="Times New Roman" w:hAnsi="Trebuchet MS" w:cs="Arial"/>
          <w:bCs/>
          <w:i/>
          <w:color w:val="000000"/>
          <w:sz w:val="20"/>
          <w:szCs w:val="20"/>
          <w:lang w:eastAsia="de-DE"/>
        </w:rPr>
      </w:pPr>
    </w:p>
    <w:p w:rsidR="00985DF6" w:rsidRPr="00F71839" w:rsidRDefault="00985DF6" w:rsidP="008171D6">
      <w:pPr>
        <w:spacing w:after="0" w:line="240" w:lineRule="auto"/>
        <w:ind w:firstLine="360"/>
        <w:rPr>
          <w:rFonts w:ascii="Trebuchet MS" w:eastAsia="Times New Roman" w:hAnsi="Trebuchet MS" w:cs="Arial"/>
          <w:bCs/>
          <w:i/>
          <w:color w:val="000000"/>
          <w:sz w:val="20"/>
          <w:szCs w:val="20"/>
          <w:lang w:eastAsia="de-DE"/>
        </w:rPr>
      </w:pPr>
      <w:r w:rsidRPr="00F71839">
        <w:rPr>
          <w:rFonts w:ascii="Trebuchet MS" w:eastAsia="Times New Roman" w:hAnsi="Trebuchet MS" w:cs="Arial"/>
          <w:bCs/>
          <w:i/>
          <w:color w:val="000000"/>
          <w:sz w:val="20"/>
          <w:szCs w:val="20"/>
          <w:lang w:eastAsia="de-DE"/>
        </w:rPr>
        <w:lastRenderedPageBreak/>
        <w:t>Das Mehrliniensystem der Betriebsorganisation grafisch dargestellt.</w:t>
      </w:r>
    </w:p>
    <w:p w:rsidR="003442D5" w:rsidRPr="00F71839" w:rsidRDefault="003442D5" w:rsidP="008171D6">
      <w:pPr>
        <w:spacing w:after="0" w:line="240" w:lineRule="auto"/>
        <w:ind w:firstLine="360"/>
        <w:rPr>
          <w:rFonts w:ascii="Trebuchet MS" w:eastAsia="Times New Roman" w:hAnsi="Trebuchet MS" w:cs="Arial"/>
          <w:bCs/>
          <w:i/>
          <w:color w:val="000000"/>
          <w:sz w:val="20"/>
          <w:szCs w:val="20"/>
          <w:lang w:eastAsia="de-DE"/>
        </w:rPr>
      </w:pPr>
    </w:p>
    <w:p w:rsidR="003442D5" w:rsidRPr="00F71839" w:rsidRDefault="003442D5" w:rsidP="008171D6">
      <w:pPr>
        <w:spacing w:after="0" w:line="240" w:lineRule="auto"/>
        <w:ind w:firstLine="360"/>
        <w:rPr>
          <w:rFonts w:ascii="Trebuchet MS" w:eastAsia="Times New Roman" w:hAnsi="Trebuchet MS" w:cs="Arial"/>
          <w:i/>
          <w:color w:val="000000"/>
          <w:sz w:val="20"/>
          <w:szCs w:val="20"/>
          <w:lang w:eastAsia="de-DE"/>
        </w:rPr>
      </w:pPr>
    </w:p>
    <w:p w:rsidR="006A18B3" w:rsidRPr="00F71839" w:rsidRDefault="00985DF6" w:rsidP="006C327F">
      <w:pPr>
        <w:spacing w:after="264" w:line="300" w:lineRule="atLeast"/>
        <w:outlineLvl w:val="2"/>
        <w:rPr>
          <w:rFonts w:ascii="Trebuchet MS" w:eastAsia="Times New Roman" w:hAnsi="Trebuchet MS" w:cs="Arial"/>
          <w:color w:val="000000"/>
          <w:sz w:val="20"/>
          <w:szCs w:val="20"/>
          <w:lang w:eastAsia="de-DE"/>
        </w:rPr>
      </w:pPr>
      <w:r w:rsidRPr="00F71839">
        <w:rPr>
          <w:rFonts w:ascii="Trebuchet MS" w:eastAsia="Times New Roman" w:hAnsi="Trebuchet MS" w:cs="Arial"/>
          <w:noProof/>
          <w:color w:val="333333"/>
          <w:sz w:val="20"/>
          <w:szCs w:val="20"/>
          <w:lang w:eastAsia="de-DE"/>
        </w:rPr>
        <w:drawing>
          <wp:inline distT="0" distB="0" distL="0" distR="0">
            <wp:extent cx="5874216" cy="3716323"/>
            <wp:effectExtent l="19050" t="0" r="0" b="0"/>
            <wp:docPr id="8" name="Bild 2" descr="mehrliniensystem">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hrliniensystem">
                      <a:hlinkClick r:id="rId146"/>
                    </pic:cNvPr>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876925" cy="3718037"/>
                    </a:xfrm>
                    <a:prstGeom prst="rect">
                      <a:avLst/>
                    </a:prstGeom>
                    <a:noFill/>
                    <a:ln>
                      <a:noFill/>
                    </a:ln>
                  </pic:spPr>
                </pic:pic>
              </a:graphicData>
            </a:graphic>
          </wp:inline>
        </w:drawing>
      </w:r>
    </w:p>
    <w:sectPr w:rsidR="006A18B3" w:rsidRPr="00F71839" w:rsidSect="006C327F">
      <w:type w:val="continuous"/>
      <w:pgSz w:w="11906" w:h="16838"/>
      <w:pgMar w:top="1021"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D4" w:rsidRDefault="003835D4" w:rsidP="00782A69">
      <w:pPr>
        <w:spacing w:after="0" w:line="240" w:lineRule="auto"/>
      </w:pPr>
      <w:r>
        <w:separator/>
      </w:r>
    </w:p>
  </w:endnote>
  <w:endnote w:type="continuationSeparator" w:id="0">
    <w:p w:rsidR="003835D4" w:rsidRDefault="003835D4" w:rsidP="0078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276880"/>
      <w:docPartObj>
        <w:docPartGallery w:val="Page Numbers (Bottom of Page)"/>
        <w:docPartUnique/>
      </w:docPartObj>
    </w:sdtPr>
    <w:sdtEndPr/>
    <w:sdtContent>
      <w:p w:rsidR="00537A6E" w:rsidRDefault="00E92FA9">
        <w:pPr>
          <w:pStyle w:val="Fuzeile"/>
          <w:jc w:val="right"/>
        </w:pPr>
        <w:r>
          <w:fldChar w:fldCharType="begin"/>
        </w:r>
        <w:r w:rsidR="00537A6E">
          <w:instrText>PAGE   \* MERGEFORMAT</w:instrText>
        </w:r>
        <w:r>
          <w:fldChar w:fldCharType="separate"/>
        </w:r>
        <w:r w:rsidR="00BF500F">
          <w:rPr>
            <w:noProof/>
          </w:rPr>
          <w:t>30</w:t>
        </w:r>
        <w:r>
          <w:rPr>
            <w:noProof/>
          </w:rPr>
          <w:fldChar w:fldCharType="end"/>
        </w:r>
      </w:p>
    </w:sdtContent>
  </w:sdt>
  <w:p w:rsidR="00537A6E" w:rsidRDefault="00537A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D4" w:rsidRDefault="003835D4" w:rsidP="00782A69">
      <w:pPr>
        <w:spacing w:after="0" w:line="240" w:lineRule="auto"/>
      </w:pPr>
      <w:r>
        <w:separator/>
      </w:r>
    </w:p>
  </w:footnote>
  <w:footnote w:type="continuationSeparator" w:id="0">
    <w:p w:rsidR="003835D4" w:rsidRDefault="003835D4" w:rsidP="00782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ED4"/>
      </v:shape>
    </w:pict>
  </w:numPicBullet>
  <w:abstractNum w:abstractNumId="0" w15:restartNumberingAfterBreak="0">
    <w:nsid w:val="00933FEC"/>
    <w:multiLevelType w:val="multilevel"/>
    <w:tmpl w:val="0622B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B10B9A"/>
    <w:multiLevelType w:val="multilevel"/>
    <w:tmpl w:val="741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B71CA"/>
    <w:multiLevelType w:val="multilevel"/>
    <w:tmpl w:val="66D6B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6EDD"/>
    <w:multiLevelType w:val="multilevel"/>
    <w:tmpl w:val="ADDA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5D22"/>
    <w:multiLevelType w:val="multilevel"/>
    <w:tmpl w:val="6E9C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B6235"/>
    <w:multiLevelType w:val="multilevel"/>
    <w:tmpl w:val="BCE0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F96665"/>
    <w:multiLevelType w:val="hybridMultilevel"/>
    <w:tmpl w:val="EC64510E"/>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4550F5"/>
    <w:multiLevelType w:val="multilevel"/>
    <w:tmpl w:val="0B78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83E29"/>
    <w:multiLevelType w:val="hybridMultilevel"/>
    <w:tmpl w:val="DF16E5C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8D5FB7"/>
    <w:multiLevelType w:val="hybridMultilevel"/>
    <w:tmpl w:val="627831D6"/>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A53280D"/>
    <w:multiLevelType w:val="hybridMultilevel"/>
    <w:tmpl w:val="72E64302"/>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8F7C88"/>
    <w:multiLevelType w:val="multilevel"/>
    <w:tmpl w:val="82F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A4AFC"/>
    <w:multiLevelType w:val="multilevel"/>
    <w:tmpl w:val="CD96B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9840C1"/>
    <w:multiLevelType w:val="multilevel"/>
    <w:tmpl w:val="CF9C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D6C6E"/>
    <w:multiLevelType w:val="hybridMultilevel"/>
    <w:tmpl w:val="F1D41092"/>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9F44BC"/>
    <w:multiLevelType w:val="multilevel"/>
    <w:tmpl w:val="343E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766B1"/>
    <w:multiLevelType w:val="multilevel"/>
    <w:tmpl w:val="A65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4360F"/>
    <w:multiLevelType w:val="multilevel"/>
    <w:tmpl w:val="2B748A9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37045B60"/>
    <w:multiLevelType w:val="hybridMultilevel"/>
    <w:tmpl w:val="73E0F2EA"/>
    <w:lvl w:ilvl="0" w:tplc="04070007">
      <w:start w:val="1"/>
      <w:numFmt w:val="bullet"/>
      <w:lvlText w:val=""/>
      <w:lvlPicBulletId w:val="0"/>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370C0682"/>
    <w:multiLevelType w:val="hybridMultilevel"/>
    <w:tmpl w:val="813EADBE"/>
    <w:lvl w:ilvl="0" w:tplc="655270B6">
      <w:start w:val="1"/>
      <w:numFmt w:val="bullet"/>
      <w:lvlText w:val="-"/>
      <w:lvlJc w:val="left"/>
      <w:pPr>
        <w:ind w:left="1068" w:hanging="360"/>
      </w:pPr>
      <w:rPr>
        <w:rFonts w:ascii="Trebuchet MS" w:eastAsia="Times New Roman" w:hAnsi="Trebuchet M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37434082"/>
    <w:multiLevelType w:val="multilevel"/>
    <w:tmpl w:val="F59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17A04"/>
    <w:multiLevelType w:val="multilevel"/>
    <w:tmpl w:val="869C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64575"/>
    <w:multiLevelType w:val="hybridMultilevel"/>
    <w:tmpl w:val="FEACBCDA"/>
    <w:lvl w:ilvl="0" w:tplc="DA68710A">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E72663"/>
    <w:multiLevelType w:val="multilevel"/>
    <w:tmpl w:val="B374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F08BF"/>
    <w:multiLevelType w:val="multilevel"/>
    <w:tmpl w:val="5C6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E21D8"/>
    <w:multiLevelType w:val="hybridMultilevel"/>
    <w:tmpl w:val="09EAC9B8"/>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CA524C"/>
    <w:multiLevelType w:val="multilevel"/>
    <w:tmpl w:val="CC76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B6EFB"/>
    <w:multiLevelType w:val="multilevel"/>
    <w:tmpl w:val="C00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47774"/>
    <w:multiLevelType w:val="multilevel"/>
    <w:tmpl w:val="E8FE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D1A24"/>
    <w:multiLevelType w:val="multilevel"/>
    <w:tmpl w:val="021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06345"/>
    <w:multiLevelType w:val="multilevel"/>
    <w:tmpl w:val="226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FC6B75"/>
    <w:multiLevelType w:val="multilevel"/>
    <w:tmpl w:val="4908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E1CDA"/>
    <w:multiLevelType w:val="multilevel"/>
    <w:tmpl w:val="2B62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50010"/>
    <w:multiLevelType w:val="hybridMultilevel"/>
    <w:tmpl w:val="451CA64E"/>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392C1B"/>
    <w:multiLevelType w:val="hybridMultilevel"/>
    <w:tmpl w:val="A7D07000"/>
    <w:lvl w:ilvl="0" w:tplc="04070007">
      <w:start w:val="1"/>
      <w:numFmt w:val="bullet"/>
      <w:lvlText w:val=""/>
      <w:lvlPicBulletId w:val="0"/>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5" w15:restartNumberingAfterBreak="0">
    <w:nsid w:val="68C10FA0"/>
    <w:multiLevelType w:val="multilevel"/>
    <w:tmpl w:val="340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65160"/>
    <w:multiLevelType w:val="multilevel"/>
    <w:tmpl w:val="43E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5D5669"/>
    <w:multiLevelType w:val="multilevel"/>
    <w:tmpl w:val="94B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3833C2"/>
    <w:multiLevelType w:val="multilevel"/>
    <w:tmpl w:val="B294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21766"/>
    <w:multiLevelType w:val="hybridMultilevel"/>
    <w:tmpl w:val="9D5C6458"/>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B55C0B"/>
    <w:multiLevelType w:val="multilevel"/>
    <w:tmpl w:val="D852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A562E"/>
    <w:multiLevelType w:val="multilevel"/>
    <w:tmpl w:val="F9C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761B1"/>
    <w:multiLevelType w:val="hybridMultilevel"/>
    <w:tmpl w:val="1AE08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B32D22"/>
    <w:multiLevelType w:val="multilevel"/>
    <w:tmpl w:val="77CC6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C1A30"/>
    <w:multiLevelType w:val="multilevel"/>
    <w:tmpl w:val="AB46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8"/>
  </w:num>
  <w:num w:numId="3">
    <w:abstractNumId w:val="44"/>
  </w:num>
  <w:num w:numId="4">
    <w:abstractNumId w:val="24"/>
  </w:num>
  <w:num w:numId="5">
    <w:abstractNumId w:val="17"/>
  </w:num>
  <w:num w:numId="6">
    <w:abstractNumId w:val="11"/>
  </w:num>
  <w:num w:numId="7">
    <w:abstractNumId w:val="29"/>
  </w:num>
  <w:num w:numId="8">
    <w:abstractNumId w:val="32"/>
  </w:num>
  <w:num w:numId="9">
    <w:abstractNumId w:val="35"/>
  </w:num>
  <w:num w:numId="10">
    <w:abstractNumId w:val="23"/>
  </w:num>
  <w:num w:numId="11">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2">
    <w:abstractNumId w:val="16"/>
  </w:num>
  <w:num w:numId="13">
    <w:abstractNumId w:val="15"/>
  </w:num>
  <w:num w:numId="14">
    <w:abstractNumId w:val="3"/>
  </w:num>
  <w:num w:numId="1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1"/>
  </w:num>
  <w:num w:numId="17">
    <w:abstractNumId w:val="20"/>
  </w:num>
  <w:num w:numId="18">
    <w:abstractNumId w:val="28"/>
  </w:num>
  <w:num w:numId="19">
    <w:abstractNumId w:val="2"/>
  </w:num>
  <w:num w:numId="20">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43"/>
  </w:num>
  <w:num w:numId="22">
    <w:abstractNumId w:val="43"/>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3">
    <w:abstractNumId w:val="37"/>
  </w:num>
  <w:num w:numId="24">
    <w:abstractNumId w:val="13"/>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7"/>
  </w:num>
  <w:num w:numId="27">
    <w:abstractNumId w:val="36"/>
  </w:num>
  <w:num w:numId="28">
    <w:abstractNumId w:val="7"/>
  </w:num>
  <w:num w:numId="29">
    <w:abstractNumId w:val="21"/>
  </w:num>
  <w:num w:numId="30">
    <w:abstractNumId w:val="26"/>
  </w:num>
  <w:num w:numId="31">
    <w:abstractNumId w:val="4"/>
  </w:num>
  <w:num w:numId="32">
    <w:abstractNumId w:val="30"/>
  </w:num>
  <w:num w:numId="33">
    <w:abstractNumId w:val="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41"/>
  </w:num>
  <w:num w:numId="38">
    <w:abstractNumId w:val="22"/>
  </w:num>
  <w:num w:numId="39">
    <w:abstractNumId w:val="19"/>
  </w:num>
  <w:num w:numId="40">
    <w:abstractNumId w:val="42"/>
  </w:num>
  <w:num w:numId="41">
    <w:abstractNumId w:val="34"/>
  </w:num>
  <w:num w:numId="42">
    <w:abstractNumId w:val="25"/>
  </w:num>
  <w:num w:numId="43">
    <w:abstractNumId w:val="18"/>
  </w:num>
  <w:num w:numId="44">
    <w:abstractNumId w:val="8"/>
  </w:num>
  <w:num w:numId="45">
    <w:abstractNumId w:val="9"/>
  </w:num>
  <w:num w:numId="46">
    <w:abstractNumId w:val="10"/>
  </w:num>
  <w:num w:numId="47">
    <w:abstractNumId w:val="33"/>
  </w:num>
  <w:num w:numId="48">
    <w:abstractNumId w:val="6"/>
  </w:num>
  <w:num w:numId="49">
    <w:abstractNumId w:val="39"/>
  </w:num>
  <w:num w:numId="50">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F"/>
    <w:rsid w:val="00011724"/>
    <w:rsid w:val="00063A56"/>
    <w:rsid w:val="000A2293"/>
    <w:rsid w:val="000D0B17"/>
    <w:rsid w:val="00110559"/>
    <w:rsid w:val="001479BE"/>
    <w:rsid w:val="001A00EE"/>
    <w:rsid w:val="001D5E24"/>
    <w:rsid w:val="001E2717"/>
    <w:rsid w:val="002B6065"/>
    <w:rsid w:val="003137EE"/>
    <w:rsid w:val="0032641F"/>
    <w:rsid w:val="003442D5"/>
    <w:rsid w:val="003835D4"/>
    <w:rsid w:val="003B5381"/>
    <w:rsid w:val="003C0099"/>
    <w:rsid w:val="003F6E4F"/>
    <w:rsid w:val="004201CA"/>
    <w:rsid w:val="004336A4"/>
    <w:rsid w:val="004712F5"/>
    <w:rsid w:val="004908F0"/>
    <w:rsid w:val="00495A84"/>
    <w:rsid w:val="004E3A7C"/>
    <w:rsid w:val="00537A6E"/>
    <w:rsid w:val="0058505C"/>
    <w:rsid w:val="005B466D"/>
    <w:rsid w:val="005C2EB0"/>
    <w:rsid w:val="005E2FB4"/>
    <w:rsid w:val="005E4726"/>
    <w:rsid w:val="00643155"/>
    <w:rsid w:val="00655646"/>
    <w:rsid w:val="0069091C"/>
    <w:rsid w:val="00692614"/>
    <w:rsid w:val="00696F66"/>
    <w:rsid w:val="006A18B3"/>
    <w:rsid w:val="006B5355"/>
    <w:rsid w:val="006C327F"/>
    <w:rsid w:val="006F7882"/>
    <w:rsid w:val="0071629A"/>
    <w:rsid w:val="00737C63"/>
    <w:rsid w:val="00743C66"/>
    <w:rsid w:val="00782A69"/>
    <w:rsid w:val="007A2BE2"/>
    <w:rsid w:val="00805F63"/>
    <w:rsid w:val="0081682A"/>
    <w:rsid w:val="008171D6"/>
    <w:rsid w:val="0084762C"/>
    <w:rsid w:val="008526BF"/>
    <w:rsid w:val="008556F6"/>
    <w:rsid w:val="008631D5"/>
    <w:rsid w:val="00863B68"/>
    <w:rsid w:val="008741D4"/>
    <w:rsid w:val="008E7749"/>
    <w:rsid w:val="00907ED8"/>
    <w:rsid w:val="00985DF6"/>
    <w:rsid w:val="00994E07"/>
    <w:rsid w:val="00A36BE3"/>
    <w:rsid w:val="00A45C7D"/>
    <w:rsid w:val="00A67311"/>
    <w:rsid w:val="00A72E14"/>
    <w:rsid w:val="00A8620E"/>
    <w:rsid w:val="00A87AF1"/>
    <w:rsid w:val="00AC19B9"/>
    <w:rsid w:val="00B23D6D"/>
    <w:rsid w:val="00BD7817"/>
    <w:rsid w:val="00BF500F"/>
    <w:rsid w:val="00CD45EB"/>
    <w:rsid w:val="00D10A8B"/>
    <w:rsid w:val="00D17905"/>
    <w:rsid w:val="00D24C0E"/>
    <w:rsid w:val="00D75D93"/>
    <w:rsid w:val="00D85449"/>
    <w:rsid w:val="00D87BC8"/>
    <w:rsid w:val="00D94345"/>
    <w:rsid w:val="00DB2A08"/>
    <w:rsid w:val="00DC2184"/>
    <w:rsid w:val="00DE3267"/>
    <w:rsid w:val="00E21B28"/>
    <w:rsid w:val="00E35057"/>
    <w:rsid w:val="00E4148C"/>
    <w:rsid w:val="00E92FA9"/>
    <w:rsid w:val="00EA15E2"/>
    <w:rsid w:val="00EA3D83"/>
    <w:rsid w:val="00ED0A8D"/>
    <w:rsid w:val="00F71839"/>
    <w:rsid w:val="00FA3DB0"/>
    <w:rsid w:val="00FD0F20"/>
    <w:rsid w:val="00FD3DCB"/>
    <w:rsid w:val="00FE77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3CDF5-3317-49AA-86F9-41C6B80B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3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3F6E4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F6E4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3F6E4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F6E4F"/>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F6E4F"/>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3F6E4F"/>
    <w:rPr>
      <w:rFonts w:ascii="Times New Roman" w:eastAsia="Times New Roman" w:hAnsi="Times New Roman" w:cs="Times New Roman"/>
      <w:b/>
      <w:bCs/>
      <w:sz w:val="24"/>
      <w:szCs w:val="24"/>
      <w:lang w:eastAsia="de-DE"/>
    </w:rPr>
  </w:style>
  <w:style w:type="numbering" w:customStyle="1" w:styleId="KeineListe1">
    <w:name w:val="Keine Liste1"/>
    <w:next w:val="KeineListe"/>
    <w:uiPriority w:val="99"/>
    <w:semiHidden/>
    <w:unhideWhenUsed/>
    <w:rsid w:val="003F6E4F"/>
  </w:style>
  <w:style w:type="character" w:styleId="Hyperlink">
    <w:name w:val="Hyperlink"/>
    <w:basedOn w:val="Absatz-Standardschriftart"/>
    <w:uiPriority w:val="99"/>
    <w:semiHidden/>
    <w:unhideWhenUsed/>
    <w:rsid w:val="003F6E4F"/>
    <w:rPr>
      <w:color w:val="0000FF"/>
      <w:u w:val="single"/>
    </w:rPr>
  </w:style>
  <w:style w:type="character" w:styleId="BesuchterLink">
    <w:name w:val="FollowedHyperlink"/>
    <w:basedOn w:val="Absatz-Standardschriftart"/>
    <w:uiPriority w:val="99"/>
    <w:semiHidden/>
    <w:unhideWhenUsed/>
    <w:rsid w:val="003F6E4F"/>
    <w:rPr>
      <w:color w:val="800080"/>
      <w:u w:val="single"/>
    </w:rPr>
  </w:style>
  <w:style w:type="character" w:styleId="Fett">
    <w:name w:val="Strong"/>
    <w:basedOn w:val="Absatz-Standardschriftart"/>
    <w:uiPriority w:val="22"/>
    <w:qFormat/>
    <w:rsid w:val="003F6E4F"/>
    <w:rPr>
      <w:b/>
      <w:bCs/>
    </w:rPr>
  </w:style>
  <w:style w:type="paragraph" w:styleId="StandardWeb">
    <w:name w:val="Normal (Web)"/>
    <w:basedOn w:val="Standard"/>
    <w:uiPriority w:val="99"/>
    <w:semiHidden/>
    <w:unhideWhenUse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uggestions">
    <w:name w:val="suggestions"/>
    <w:basedOn w:val="Standard"/>
    <w:rsid w:val="003F6E4F"/>
    <w:pPr>
      <w:spacing w:after="0" w:line="240" w:lineRule="auto"/>
    </w:pPr>
    <w:rPr>
      <w:rFonts w:ascii="Times New Roman" w:eastAsia="Times New Roman" w:hAnsi="Times New Roman" w:cs="Times New Roman"/>
      <w:sz w:val="24"/>
      <w:szCs w:val="24"/>
      <w:lang w:eastAsia="de-DE"/>
    </w:rPr>
  </w:style>
  <w:style w:type="paragraph" w:customStyle="1" w:styleId="suggestions-special">
    <w:name w:val="suggestions-special"/>
    <w:basedOn w:val="Standard"/>
    <w:rsid w:val="003F6E4F"/>
    <w:pPr>
      <w:pBdr>
        <w:top w:val="single" w:sz="6" w:space="3" w:color="A2A9B1"/>
        <w:left w:val="single" w:sz="6" w:space="3" w:color="A2A9B1"/>
        <w:bottom w:val="single" w:sz="6" w:space="3" w:color="A2A9B1"/>
        <w:right w:val="single" w:sz="6" w:space="3" w:color="A2A9B1"/>
      </w:pBdr>
      <w:shd w:val="clear" w:color="auto" w:fill="FFFFFF"/>
      <w:spacing w:after="0" w:line="300" w:lineRule="atLeast"/>
    </w:pPr>
    <w:rPr>
      <w:rFonts w:ascii="Times New Roman" w:eastAsia="Times New Roman" w:hAnsi="Times New Roman" w:cs="Times New Roman"/>
      <w:vanish/>
      <w:sz w:val="24"/>
      <w:szCs w:val="24"/>
      <w:lang w:eastAsia="de-DE"/>
    </w:rPr>
  </w:style>
  <w:style w:type="paragraph" w:customStyle="1" w:styleId="suggestions-results">
    <w:name w:val="suggestions-results"/>
    <w:basedOn w:val="Standard"/>
    <w:rsid w:val="003F6E4F"/>
    <w:pPr>
      <w:pBdr>
        <w:top w:val="single" w:sz="6" w:space="0" w:color="A2A9B1"/>
        <w:left w:val="single" w:sz="6" w:space="0" w:color="A2A9B1"/>
        <w:bottom w:val="single" w:sz="6" w:space="0" w:color="A2A9B1"/>
        <w:right w:val="single" w:sz="6" w:space="0" w:color="A2A9B1"/>
      </w:pBdr>
      <w:shd w:val="clear" w:color="auto" w:fill="FFFFFF"/>
      <w:spacing w:after="0" w:line="240" w:lineRule="auto"/>
    </w:pPr>
    <w:rPr>
      <w:rFonts w:ascii="Times New Roman" w:eastAsia="Times New Roman" w:hAnsi="Times New Roman" w:cs="Times New Roman"/>
      <w:sz w:val="24"/>
      <w:szCs w:val="24"/>
      <w:lang w:eastAsia="de-DE"/>
    </w:rPr>
  </w:style>
  <w:style w:type="paragraph" w:customStyle="1" w:styleId="suggestions-result">
    <w:name w:val="suggestions-result"/>
    <w:basedOn w:val="Standard"/>
    <w:rsid w:val="003F6E4F"/>
    <w:pPr>
      <w:spacing w:after="0" w:line="360" w:lineRule="atLeast"/>
    </w:pPr>
    <w:rPr>
      <w:rFonts w:ascii="Times New Roman" w:eastAsia="Times New Roman" w:hAnsi="Times New Roman" w:cs="Times New Roman"/>
      <w:color w:val="000000"/>
      <w:sz w:val="24"/>
      <w:szCs w:val="24"/>
      <w:lang w:eastAsia="de-DE"/>
    </w:rPr>
  </w:style>
  <w:style w:type="paragraph" w:customStyle="1" w:styleId="suggestions-result-current">
    <w:name w:val="suggestions-result-current"/>
    <w:basedOn w:val="Standard"/>
    <w:rsid w:val="003F6E4F"/>
    <w:pPr>
      <w:shd w:val="clear" w:color="auto" w:fill="2A4B8D"/>
      <w:spacing w:before="100" w:beforeAutospacing="1" w:after="100" w:afterAutospacing="1" w:line="240" w:lineRule="auto"/>
    </w:pPr>
    <w:rPr>
      <w:rFonts w:ascii="Times New Roman" w:eastAsia="Times New Roman" w:hAnsi="Times New Roman" w:cs="Times New Roman"/>
      <w:color w:val="FFFFFF"/>
      <w:sz w:val="24"/>
      <w:szCs w:val="24"/>
      <w:lang w:eastAsia="de-DE"/>
    </w:rPr>
  </w:style>
  <w:style w:type="paragraph" w:customStyle="1" w:styleId="highlight">
    <w:name w:val="highlight"/>
    <w:basedOn w:val="Standard"/>
    <w:rsid w:val="003F6E4F"/>
    <w:pPr>
      <w:spacing w:before="100" w:beforeAutospacing="1" w:after="100" w:afterAutospacing="1" w:line="240" w:lineRule="auto"/>
    </w:pPr>
    <w:rPr>
      <w:rFonts w:ascii="Times New Roman" w:eastAsia="Times New Roman" w:hAnsi="Times New Roman" w:cs="Times New Roman"/>
      <w:b/>
      <w:bCs/>
      <w:sz w:val="24"/>
      <w:szCs w:val="24"/>
      <w:lang w:eastAsia="de-DE"/>
    </w:rPr>
  </w:style>
  <w:style w:type="paragraph" w:customStyle="1" w:styleId="mw-editfont-monospace">
    <w:name w:val="mw-editfont-monospace"/>
    <w:basedOn w:val="Standard"/>
    <w:rsid w:val="003F6E4F"/>
    <w:pPr>
      <w:spacing w:before="100" w:beforeAutospacing="1" w:after="100" w:afterAutospacing="1" w:line="240" w:lineRule="auto"/>
    </w:pPr>
    <w:rPr>
      <w:rFonts w:ascii="Courier New" w:eastAsia="Times New Roman" w:hAnsi="Courier New" w:cs="Courier New"/>
      <w:sz w:val="20"/>
      <w:szCs w:val="20"/>
      <w:lang w:eastAsia="de-DE"/>
    </w:rPr>
  </w:style>
  <w:style w:type="paragraph" w:customStyle="1" w:styleId="mw-editfont-sans-serif">
    <w:name w:val="mw-editfont-sans-serif"/>
    <w:basedOn w:val="Standard"/>
    <w:rsid w:val="003F6E4F"/>
    <w:pPr>
      <w:spacing w:before="100" w:beforeAutospacing="1" w:after="100" w:afterAutospacing="1" w:line="240" w:lineRule="auto"/>
    </w:pPr>
    <w:rPr>
      <w:rFonts w:ascii="Arial" w:eastAsia="Times New Roman" w:hAnsi="Arial" w:cs="Arial"/>
      <w:sz w:val="20"/>
      <w:szCs w:val="20"/>
      <w:lang w:eastAsia="de-DE"/>
    </w:rPr>
  </w:style>
  <w:style w:type="paragraph" w:customStyle="1" w:styleId="mw-editfont-serif">
    <w:name w:val="mw-editfont-serif"/>
    <w:basedOn w:val="Standard"/>
    <w:rsid w:val="003F6E4F"/>
    <w:pPr>
      <w:spacing w:before="100" w:beforeAutospacing="1" w:after="100" w:afterAutospacing="1" w:line="240" w:lineRule="auto"/>
    </w:pPr>
    <w:rPr>
      <w:rFonts w:ascii="Times New Roman" w:eastAsia="Times New Roman" w:hAnsi="Times New Roman" w:cs="Times New Roman"/>
      <w:sz w:val="20"/>
      <w:szCs w:val="20"/>
      <w:lang w:eastAsia="de-DE"/>
    </w:rPr>
  </w:style>
  <w:style w:type="paragraph" w:customStyle="1" w:styleId="cn-closebutton">
    <w:name w:val="cn-closebutton"/>
    <w:basedOn w:val="Standard"/>
    <w:rsid w:val="003F6E4F"/>
    <w:pPr>
      <w:spacing w:before="100" w:beforeAutospacing="1" w:after="100" w:afterAutospacing="1" w:line="240" w:lineRule="auto"/>
      <w:ind w:firstLine="300"/>
    </w:pPr>
    <w:rPr>
      <w:rFonts w:ascii="Times New Roman" w:eastAsia="Times New Roman" w:hAnsi="Times New Roman" w:cs="Times New Roman"/>
      <w:sz w:val="24"/>
      <w:szCs w:val="24"/>
      <w:lang w:eastAsia="de-DE"/>
    </w:rPr>
  </w:style>
  <w:style w:type="paragraph" w:customStyle="1" w:styleId="mw-ui-button">
    <w:name w:val="mw-ui-button"/>
    <w:basedOn w:val="Standard"/>
    <w:rsid w:val="003F6E4F"/>
    <w:pPr>
      <w:pBdr>
        <w:top w:val="single" w:sz="6" w:space="7" w:color="A2A9B1"/>
        <w:left w:val="single" w:sz="6" w:space="12" w:color="A2A9B1"/>
        <w:bottom w:val="single" w:sz="6" w:space="7" w:color="A2A9B1"/>
        <w:right w:val="single" w:sz="6" w:space="12" w:color="A2A9B1"/>
      </w:pBdr>
      <w:shd w:val="clear" w:color="auto" w:fill="F8F9FA"/>
      <w:spacing w:after="0" w:line="240" w:lineRule="auto"/>
      <w:jc w:val="center"/>
      <w:textAlignment w:val="center"/>
    </w:pPr>
    <w:rPr>
      <w:rFonts w:ascii="inherit" w:eastAsia="Times New Roman" w:hAnsi="inherit" w:cs="Times New Roman"/>
      <w:b/>
      <w:bCs/>
      <w:color w:val="222222"/>
      <w:sz w:val="24"/>
      <w:szCs w:val="24"/>
      <w:lang w:eastAsia="de-DE"/>
    </w:rPr>
  </w:style>
  <w:style w:type="paragraph" w:customStyle="1" w:styleId="mw-ui-icon">
    <w:name w:val="mw-ui-icon"/>
    <w:basedOn w:val="Standard"/>
    <w:rsid w:val="003F6E4F"/>
    <w:pPr>
      <w:spacing w:before="100" w:beforeAutospacing="1" w:after="100" w:afterAutospacing="1" w:line="360" w:lineRule="atLeast"/>
    </w:pPr>
    <w:rPr>
      <w:rFonts w:ascii="Times New Roman" w:eastAsia="Times New Roman" w:hAnsi="Times New Roman" w:cs="Times New Roman"/>
      <w:sz w:val="24"/>
      <w:szCs w:val="24"/>
      <w:lang w:eastAsia="de-DE"/>
    </w:rPr>
  </w:style>
  <w:style w:type="paragraph" w:customStyle="1" w:styleId="uls-menu">
    <w:name w:val="uls-menu"/>
    <w:basedOn w:val="Standard"/>
    <w:rsid w:val="003F6E4F"/>
    <w:pPr>
      <w:spacing w:before="100" w:beforeAutospacing="1" w:after="100" w:afterAutospacing="1" w:line="240" w:lineRule="auto"/>
    </w:pPr>
    <w:rPr>
      <w:rFonts w:ascii="Times New Roman" w:eastAsia="Times New Roman" w:hAnsi="Times New Roman" w:cs="Times New Roman"/>
      <w:sz w:val="27"/>
      <w:szCs w:val="27"/>
      <w:lang w:eastAsia="de-DE"/>
    </w:rPr>
  </w:style>
  <w:style w:type="paragraph" w:customStyle="1" w:styleId="uls-search-wrapper-wrapper">
    <w:name w:val="uls-search-wrapper-wrapper"/>
    <w:basedOn w:val="Standard"/>
    <w:rsid w:val="003F6E4F"/>
    <w:pPr>
      <w:spacing w:before="75" w:after="75" w:line="240" w:lineRule="auto"/>
    </w:pPr>
    <w:rPr>
      <w:rFonts w:ascii="Times New Roman" w:eastAsia="Times New Roman" w:hAnsi="Times New Roman" w:cs="Times New Roman"/>
      <w:sz w:val="24"/>
      <w:szCs w:val="24"/>
      <w:lang w:eastAsia="de-DE"/>
    </w:rPr>
  </w:style>
  <w:style w:type="paragraph" w:customStyle="1" w:styleId="uls-icon-back">
    <w:name w:val="uls-icon-back"/>
    <w:basedOn w:val="Standard"/>
    <w:rsid w:val="003F6E4F"/>
    <w:pPr>
      <w:pBdr>
        <w:right w:val="single" w:sz="6" w:space="0" w:color="C8CCD1"/>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e-init-mw-tempwikitexteditorwidget">
    <w:name w:val="ve-init-mw-tempwikitexteditorwidget"/>
    <w:basedOn w:val="Standard"/>
    <w:rsid w:val="003F6E4F"/>
    <w:pPr>
      <w:spacing w:before="100" w:beforeAutospacing="1" w:after="100" w:afterAutospacing="1" w:line="360" w:lineRule="atLeast"/>
    </w:pPr>
    <w:rPr>
      <w:rFonts w:ascii="Times New Roman" w:eastAsia="Times New Roman" w:hAnsi="Times New Roman" w:cs="Times New Roman"/>
      <w:sz w:val="24"/>
      <w:szCs w:val="24"/>
      <w:lang w:eastAsia="de-DE"/>
    </w:rPr>
  </w:style>
  <w:style w:type="paragraph" w:customStyle="1" w:styleId="mw-mmv-overlay">
    <w:name w:val="mw-mmv-overlay"/>
    <w:basedOn w:val="Standard"/>
    <w:rsid w:val="003F6E4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mmv-filepage-buttons">
    <w:name w:val="mw-mmv-filepage-buttons"/>
    <w:basedOn w:val="Standard"/>
    <w:rsid w:val="003F6E4F"/>
    <w:pPr>
      <w:spacing w:before="75" w:after="100" w:afterAutospacing="1" w:line="240" w:lineRule="auto"/>
    </w:pPr>
    <w:rPr>
      <w:rFonts w:ascii="Times New Roman" w:eastAsia="Times New Roman" w:hAnsi="Times New Roman" w:cs="Times New Roman"/>
      <w:sz w:val="24"/>
      <w:szCs w:val="24"/>
      <w:lang w:eastAsia="de-DE"/>
    </w:rPr>
  </w:style>
  <w:style w:type="paragraph" w:customStyle="1" w:styleId="mwe-popups-settings-icon">
    <w:name w:val="mwe-popups-settings-icon"/>
    <w:basedOn w:val="Standard"/>
    <w:rsid w:val="003F6E4F"/>
    <w:pPr>
      <w:spacing w:before="100" w:beforeAutospacing="1" w:after="100" w:afterAutospacing="1" w:line="240" w:lineRule="auto"/>
      <w:ind w:right="-180"/>
    </w:pPr>
    <w:rPr>
      <w:rFonts w:ascii="Times New Roman" w:eastAsia="Times New Roman" w:hAnsi="Times New Roman" w:cs="Times New Roman"/>
      <w:sz w:val="24"/>
      <w:szCs w:val="24"/>
      <w:lang w:eastAsia="de-DE"/>
    </w:rPr>
  </w:style>
  <w:style w:type="paragraph" w:customStyle="1" w:styleId="mwe-popups-sade-face-icon">
    <w:name w:val="mwe-popups-sade-face-icon"/>
    <w:basedOn w:val="Standard"/>
    <w:rsid w:val="003F6E4F"/>
    <w:pPr>
      <w:spacing w:before="240" w:after="0" w:line="240" w:lineRule="auto"/>
      <w:ind w:left="240" w:right="240"/>
    </w:pPr>
    <w:rPr>
      <w:rFonts w:ascii="Times New Roman" w:eastAsia="Times New Roman" w:hAnsi="Times New Roman" w:cs="Times New Roman"/>
      <w:sz w:val="24"/>
      <w:szCs w:val="24"/>
      <w:lang w:eastAsia="de-DE"/>
    </w:rPr>
  </w:style>
  <w:style w:type="paragraph" w:customStyle="1" w:styleId="mwe-popups">
    <w:name w:val="mwe-popups"/>
    <w:basedOn w:val="Standard"/>
    <w:rsid w:val="003F6E4F"/>
    <w:pPr>
      <w:shd w:val="clear" w:color="auto" w:fill="FFFFFF"/>
      <w:spacing w:before="100" w:beforeAutospacing="1" w:after="100" w:afterAutospacing="1" w:line="300" w:lineRule="atLeast"/>
    </w:pPr>
    <w:rPr>
      <w:rFonts w:ascii="Times New Roman" w:eastAsia="Times New Roman" w:hAnsi="Times New Roman" w:cs="Times New Roman"/>
      <w:vanish/>
      <w:sz w:val="21"/>
      <w:szCs w:val="21"/>
      <w:lang w:eastAsia="de-DE"/>
    </w:rPr>
  </w:style>
  <w:style w:type="paragraph" w:customStyle="1" w:styleId="mwe-popups-settings-help">
    <w:name w:val="mwe-popups-settings-help"/>
    <w:basedOn w:val="Standard"/>
    <w:rsid w:val="003F6E4F"/>
    <w:pPr>
      <w:spacing w:before="600" w:after="600" w:line="240" w:lineRule="auto"/>
      <w:ind w:left="600" w:right="600"/>
    </w:pPr>
    <w:rPr>
      <w:rFonts w:ascii="Times New Roman" w:eastAsia="Times New Roman" w:hAnsi="Times New Roman" w:cs="Times New Roman"/>
      <w:b/>
      <w:bCs/>
      <w:sz w:val="20"/>
      <w:szCs w:val="20"/>
      <w:lang w:eastAsia="de-DE"/>
    </w:rPr>
  </w:style>
  <w:style w:type="paragraph" w:customStyle="1" w:styleId="mwe-popups-overlay">
    <w:name w:val="mwe-popups-overlay"/>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e-init-mw-desktoparticletarget-loading-overlay">
    <w:name w:val="ve-init-mw-desktoparticletarget-loading-overlay"/>
    <w:basedOn w:val="Standard"/>
    <w:rsid w:val="003F6E4F"/>
    <w:pPr>
      <w:spacing w:after="100" w:afterAutospacing="1" w:line="240" w:lineRule="auto"/>
    </w:pPr>
    <w:rPr>
      <w:rFonts w:ascii="Times New Roman" w:eastAsia="Times New Roman" w:hAnsi="Times New Roman" w:cs="Times New Roman"/>
      <w:sz w:val="24"/>
      <w:szCs w:val="24"/>
      <w:lang w:eastAsia="de-DE"/>
    </w:rPr>
  </w:style>
  <w:style w:type="paragraph" w:customStyle="1" w:styleId="ve-init-mw-desktoparticletarget-progress">
    <w:name w:val="ve-init-mw-desktoparticletarget-progress"/>
    <w:basedOn w:val="Standard"/>
    <w:rsid w:val="003F6E4F"/>
    <w:pPr>
      <w:pBdr>
        <w:top w:val="single" w:sz="6" w:space="0" w:color="3366CC"/>
        <w:left w:val="single" w:sz="6" w:space="0" w:color="3366CC"/>
        <w:bottom w:val="single" w:sz="6" w:space="0" w:color="3366CC"/>
        <w:right w:val="single" w:sz="6" w:space="0" w:color="3366CC"/>
      </w:pBdr>
      <w:shd w:val="clear" w:color="auto" w:fill="FFFFFF"/>
      <w:spacing w:after="0" w:line="240" w:lineRule="auto"/>
      <w:ind w:left="3060" w:right="3060"/>
    </w:pPr>
    <w:rPr>
      <w:rFonts w:ascii="Times New Roman" w:eastAsia="Times New Roman" w:hAnsi="Times New Roman" w:cs="Times New Roman"/>
      <w:sz w:val="24"/>
      <w:szCs w:val="24"/>
      <w:lang w:eastAsia="de-DE"/>
    </w:rPr>
  </w:style>
  <w:style w:type="paragraph" w:customStyle="1" w:styleId="ve-init-mw-desktoparticletarget-progress-bar">
    <w:name w:val="ve-init-mw-desktoparticletarget-progress-bar"/>
    <w:basedOn w:val="Standard"/>
    <w:rsid w:val="003F6E4F"/>
    <w:pPr>
      <w:shd w:val="clear" w:color="auto" w:fill="3366CC"/>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e-init-mw-desktoparticletarget-toolbarplaceholder">
    <w:name w:val="ve-init-mw-desktoparticletarget-toolbarplaceholder"/>
    <w:basedOn w:val="Standard"/>
    <w:rsid w:val="003F6E4F"/>
    <w:pPr>
      <w:pBdr>
        <w:bottom w:val="single" w:sz="6" w:space="0" w:color="C8CCD1"/>
      </w:pBdr>
      <w:spacing w:after="300" w:line="240" w:lineRule="auto"/>
      <w:ind w:left="-300" w:right="-300"/>
    </w:pPr>
    <w:rPr>
      <w:rFonts w:ascii="Times New Roman" w:eastAsia="Times New Roman" w:hAnsi="Times New Roman" w:cs="Times New Roman"/>
      <w:sz w:val="19"/>
      <w:szCs w:val="19"/>
      <w:lang w:eastAsia="de-DE"/>
    </w:rPr>
  </w:style>
  <w:style w:type="paragraph" w:customStyle="1" w:styleId="mw-editsection">
    <w:name w:val="mw-editsection"/>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editsection-divider">
    <w:name w:val="mw-editsection-divider"/>
    <w:basedOn w:val="Standard"/>
    <w:rsid w:val="003F6E4F"/>
    <w:pPr>
      <w:spacing w:before="100" w:beforeAutospacing="1" w:after="100" w:afterAutospacing="1" w:line="240" w:lineRule="auto"/>
    </w:pPr>
    <w:rPr>
      <w:rFonts w:ascii="Times New Roman" w:eastAsia="Times New Roman" w:hAnsi="Times New Roman" w:cs="Times New Roman"/>
      <w:color w:val="54595D"/>
      <w:sz w:val="24"/>
      <w:szCs w:val="24"/>
      <w:lang w:eastAsia="de-DE"/>
    </w:rPr>
  </w:style>
  <w:style w:type="paragraph" w:customStyle="1" w:styleId="ve-init-mw-desktoparticletarget-toolbar">
    <w:name w:val="ve-init-mw-desktoparticletarget-toolbar"/>
    <w:basedOn w:val="Standard"/>
    <w:rsid w:val="003F6E4F"/>
    <w:pPr>
      <w:spacing w:after="300" w:line="240" w:lineRule="auto"/>
      <w:ind w:left="-300" w:right="-300"/>
    </w:pPr>
    <w:rPr>
      <w:rFonts w:ascii="Times New Roman" w:eastAsia="Times New Roman" w:hAnsi="Times New Roman" w:cs="Times New Roman"/>
      <w:sz w:val="19"/>
      <w:szCs w:val="19"/>
      <w:lang w:eastAsia="de-DE"/>
    </w:rPr>
  </w:style>
  <w:style w:type="paragraph" w:customStyle="1" w:styleId="ve-init-mw-desktoparticletarget-toolbarplaceholder-open">
    <w:name w:val="ve-init-mw-desktoparticletarget-toolbarplaceholder-open"/>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erson">
    <w:name w:val="person"/>
    <w:basedOn w:val="Standard"/>
    <w:rsid w:val="003F6E4F"/>
    <w:pPr>
      <w:spacing w:before="100" w:beforeAutospacing="1" w:after="100" w:afterAutospacing="1" w:line="240" w:lineRule="auto"/>
    </w:pPr>
    <w:rPr>
      <w:rFonts w:ascii="Times New Roman" w:eastAsia="Times New Roman" w:hAnsi="Times New Roman" w:cs="Times New Roman"/>
      <w:smallCaps/>
      <w:sz w:val="24"/>
      <w:szCs w:val="24"/>
      <w:lang w:eastAsia="de-DE"/>
    </w:rPr>
  </w:style>
  <w:style w:type="paragraph" w:customStyle="1" w:styleId="navtoggle">
    <w:name w:val="navtoggle"/>
    <w:basedOn w:val="Standard"/>
    <w:rsid w:val="003F6E4F"/>
    <w:pPr>
      <w:spacing w:before="100" w:beforeAutospacing="1" w:after="100" w:afterAutospacing="1" w:line="240" w:lineRule="auto"/>
    </w:pPr>
    <w:rPr>
      <w:rFonts w:ascii="Times New Roman" w:eastAsia="Times New Roman" w:hAnsi="Times New Roman" w:cs="Times New Roman"/>
      <w:sz w:val="20"/>
      <w:szCs w:val="20"/>
      <w:lang w:eastAsia="de-DE"/>
    </w:rPr>
  </w:style>
  <w:style w:type="paragraph" w:customStyle="1" w:styleId="prettytable">
    <w:name w:val="prettytable"/>
    <w:basedOn w:val="Standard"/>
    <w:rsid w:val="003F6E4F"/>
    <w:pPr>
      <w:pBdr>
        <w:top w:val="single" w:sz="6" w:space="0" w:color="A2A9B1"/>
        <w:left w:val="single" w:sz="6" w:space="0" w:color="A2A9B1"/>
        <w:bottom w:val="single" w:sz="6" w:space="0" w:color="A2A9B1"/>
        <w:right w:val="single" w:sz="6" w:space="0" w:color="A2A9B1"/>
      </w:pBdr>
      <w:shd w:val="clear" w:color="auto" w:fill="F8F9FA"/>
      <w:spacing w:before="240" w:after="240" w:line="240" w:lineRule="auto"/>
    </w:pPr>
    <w:rPr>
      <w:rFonts w:ascii="Times New Roman" w:eastAsia="Times New Roman" w:hAnsi="Times New Roman" w:cs="Times New Roman"/>
      <w:color w:val="000000"/>
      <w:sz w:val="24"/>
      <w:szCs w:val="24"/>
      <w:lang w:eastAsia="de-DE"/>
    </w:rPr>
  </w:style>
  <w:style w:type="paragraph" w:customStyle="1" w:styleId="float-left">
    <w:name w:val="float-left"/>
    <w:basedOn w:val="Standard"/>
    <w:rsid w:val="003F6E4F"/>
    <w:pPr>
      <w:spacing w:before="240" w:after="240" w:line="240" w:lineRule="auto"/>
      <w:ind w:right="240"/>
    </w:pPr>
    <w:rPr>
      <w:rFonts w:ascii="Times New Roman" w:eastAsia="Times New Roman" w:hAnsi="Times New Roman" w:cs="Times New Roman"/>
      <w:sz w:val="24"/>
      <w:szCs w:val="24"/>
      <w:lang w:eastAsia="de-DE"/>
    </w:rPr>
  </w:style>
  <w:style w:type="paragraph" w:customStyle="1" w:styleId="float-right">
    <w:name w:val="float-right"/>
    <w:basedOn w:val="Standard"/>
    <w:rsid w:val="003F6E4F"/>
    <w:pPr>
      <w:spacing w:before="240" w:after="240" w:line="240" w:lineRule="auto"/>
      <w:ind w:left="240"/>
    </w:pPr>
    <w:rPr>
      <w:rFonts w:ascii="Times New Roman" w:eastAsia="Times New Roman" w:hAnsi="Times New Roman" w:cs="Times New Roman"/>
      <w:sz w:val="24"/>
      <w:szCs w:val="24"/>
      <w:lang w:eastAsia="de-DE"/>
    </w:rPr>
  </w:style>
  <w:style w:type="paragraph" w:customStyle="1" w:styleId="centered">
    <w:name w:val="centered"/>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ahmenfarbe1">
    <w:name w:val="rahmenfarbe1"/>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ahmenfarbe2">
    <w:name w:val="rahmenfarbe2"/>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ahmenfarbe3">
    <w:name w:val="rahmenfarbe3"/>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ahmenfarbe4">
    <w:name w:val="rahmenfarbe4"/>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ahmenfarbe5">
    <w:name w:val="rahmenfarbe5"/>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etadata">
    <w:name w:val="metadata"/>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mw-summarymissed">
    <w:name w:val="mw-summarymissed"/>
    <w:basedOn w:val="Standard"/>
    <w:rsid w:val="003F6E4F"/>
    <w:pPr>
      <w:pBdr>
        <w:top w:val="single" w:sz="36" w:space="2" w:color="FF0000"/>
        <w:left w:val="single" w:sz="36" w:space="2" w:color="FF0000"/>
        <w:bottom w:val="single" w:sz="36" w:space="2" w:color="FF0000"/>
        <w:right w:val="single" w:sz="36" w:space="2" w:color="FF0000"/>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titleprotectedwarning">
    <w:name w:val="mw-titleprotectedwarning"/>
    <w:basedOn w:val="Standard"/>
    <w:rsid w:val="003F6E4F"/>
    <w:pPr>
      <w:pBdr>
        <w:top w:val="single" w:sz="12" w:space="12" w:color="FF0000"/>
        <w:left w:val="single" w:sz="12" w:space="12" w:color="FF0000"/>
        <w:bottom w:val="single" w:sz="12" w:space="12" w:color="FF0000"/>
        <w:right w:val="single" w:sz="12" w:space="12" w:color="FF0000"/>
      </w:pBdr>
      <w:shd w:val="clear" w:color="auto" w:fill="EAECF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editinginterface">
    <w:name w:val="mw-editinginterface"/>
    <w:basedOn w:val="Standard"/>
    <w:rsid w:val="003F6E4F"/>
    <w:pPr>
      <w:pBdr>
        <w:top w:val="single" w:sz="6" w:space="2" w:color="C00000"/>
        <w:left w:val="single" w:sz="6" w:space="2" w:color="C00000"/>
        <w:bottom w:val="single" w:sz="6" w:space="2" w:color="C00000"/>
        <w:right w:val="single" w:sz="6" w:space="2" w:color="C00000"/>
      </w:pBdr>
      <w:shd w:val="clear" w:color="auto" w:fill="F8F9FA"/>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translateinterface">
    <w:name w:val="mw-translateinterface"/>
    <w:basedOn w:val="Standard"/>
    <w:rsid w:val="003F6E4F"/>
    <w:pPr>
      <w:pBdr>
        <w:top w:val="single" w:sz="6" w:space="2" w:color="C00000"/>
        <w:left w:val="single" w:sz="6" w:space="2" w:color="C00000"/>
        <w:bottom w:val="single" w:sz="6" w:space="2" w:color="C00000"/>
        <w:right w:val="single" w:sz="6" w:space="2" w:color="C00000"/>
      </w:pBdr>
      <w:shd w:val="clear" w:color="auto" w:fill="F8F9FA"/>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r-watchlist-pending-notice">
    <w:name w:val="fr-watchlist-pending-notice"/>
    <w:basedOn w:val="Standard"/>
    <w:rsid w:val="003F6E4F"/>
    <w:pPr>
      <w:spacing w:after="0" w:line="240" w:lineRule="auto"/>
    </w:pPr>
    <w:rPr>
      <w:rFonts w:ascii="Times New Roman" w:eastAsia="Times New Roman" w:hAnsi="Times New Roman" w:cs="Times New Roman"/>
      <w:sz w:val="24"/>
      <w:szCs w:val="24"/>
      <w:lang w:eastAsia="de-DE"/>
    </w:rPr>
  </w:style>
  <w:style w:type="paragraph" w:customStyle="1" w:styleId="fr-comment-box">
    <w:name w:val="fr-comment-box"/>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mw-fr-reviewlink">
    <w:name w:val="mw-fr-reviewlink"/>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atrollink">
    <w:name w:val="patrollink"/>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mw-changeslist-legend-unpatrolled">
    <w:name w:val="mw-changeslist-legend-unpatrolled"/>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not-patrolled">
    <w:name w:val="not-patrolled"/>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history-legend">
    <w:name w:val="mw-history-legend"/>
    <w:basedOn w:val="Standard"/>
    <w:rsid w:val="003F6E4F"/>
    <w:pPr>
      <w:pBdr>
        <w:top w:val="single" w:sz="6" w:space="0" w:color="EAECF0"/>
        <w:left w:val="single" w:sz="6" w:space="4" w:color="EAECF0"/>
        <w:bottom w:val="single" w:sz="6" w:space="4" w:color="EAECF0"/>
        <w:right w:val="single" w:sz="6" w:space="4" w:color="EAECF0"/>
      </w:pBdr>
      <w:shd w:val="clear" w:color="auto" w:fill="F8F9FA"/>
      <w:spacing w:before="30" w:after="30" w:line="240" w:lineRule="auto"/>
    </w:pPr>
    <w:rPr>
      <w:rFonts w:ascii="Times New Roman" w:eastAsia="Times New Roman" w:hAnsi="Times New Roman" w:cs="Times New Roman"/>
      <w:lang w:eastAsia="de-DE"/>
    </w:rPr>
  </w:style>
  <w:style w:type="paragraph" w:customStyle="1" w:styleId="sp-cached">
    <w:name w:val="sp-cached"/>
    <w:basedOn w:val="Standard"/>
    <w:rsid w:val="003F6E4F"/>
    <w:pPr>
      <w:pBdr>
        <w:top w:val="single" w:sz="6" w:space="3" w:color="EEEE80"/>
        <w:left w:val="single" w:sz="6" w:space="23" w:color="EEEE80"/>
        <w:bottom w:val="single" w:sz="6" w:space="3" w:color="EEEE80"/>
        <w:right w:val="single" w:sz="6" w:space="0" w:color="EEEE80"/>
      </w:pBdr>
      <w:shd w:val="clear" w:color="auto" w:fill="FFFFE0"/>
      <w:spacing w:before="72" w:after="72" w:line="240" w:lineRule="auto"/>
    </w:pPr>
    <w:rPr>
      <w:rFonts w:ascii="Times New Roman" w:eastAsia="Times New Roman" w:hAnsi="Times New Roman" w:cs="Times New Roman"/>
      <w:i/>
      <w:iCs/>
      <w:color w:val="606000"/>
      <w:sz w:val="24"/>
      <w:szCs w:val="24"/>
      <w:lang w:eastAsia="de-DE"/>
    </w:rPr>
  </w:style>
  <w:style w:type="paragraph" w:customStyle="1" w:styleId="mw-search-interwiki-header">
    <w:name w:val="mw-search-interwiki-header"/>
    <w:basedOn w:val="Standard"/>
    <w:rsid w:val="003F6E4F"/>
    <w:pPr>
      <w:pBdr>
        <w:top w:val="single" w:sz="18" w:space="0" w:color="C00000"/>
      </w:pBd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auptseite-oben">
    <w:name w:val="hauptseite-oben"/>
    <w:basedOn w:val="Standard"/>
    <w:rsid w:val="003F6E4F"/>
    <w:pPr>
      <w:spacing w:before="100" w:beforeAutospacing="1" w:after="240" w:line="240" w:lineRule="auto"/>
    </w:pPr>
    <w:rPr>
      <w:rFonts w:ascii="Times New Roman" w:eastAsia="Times New Roman" w:hAnsi="Times New Roman" w:cs="Times New Roman"/>
      <w:sz w:val="24"/>
      <w:szCs w:val="24"/>
      <w:lang w:eastAsia="de-DE"/>
    </w:rPr>
  </w:style>
  <w:style w:type="paragraph" w:customStyle="1" w:styleId="hauptseite-links">
    <w:name w:val="hauptseite-links"/>
    <w:basedOn w:val="Standard"/>
    <w:rsid w:val="003F6E4F"/>
    <w:pPr>
      <w:spacing w:before="100" w:beforeAutospacing="1" w:after="240" w:line="240" w:lineRule="auto"/>
      <w:ind w:right="120"/>
    </w:pPr>
    <w:rPr>
      <w:rFonts w:ascii="Times New Roman" w:eastAsia="Times New Roman" w:hAnsi="Times New Roman" w:cs="Times New Roman"/>
      <w:sz w:val="24"/>
      <w:szCs w:val="24"/>
      <w:lang w:eastAsia="de-DE"/>
    </w:rPr>
  </w:style>
  <w:style w:type="paragraph" w:customStyle="1" w:styleId="hauptseite-rechts">
    <w:name w:val="hauptseite-rechts"/>
    <w:basedOn w:val="Standard"/>
    <w:rsid w:val="003F6E4F"/>
    <w:pPr>
      <w:spacing w:before="100" w:beforeAutospacing="1" w:after="240" w:line="240" w:lineRule="auto"/>
      <w:ind w:left="120"/>
    </w:pPr>
    <w:rPr>
      <w:rFonts w:ascii="Times New Roman" w:eastAsia="Times New Roman" w:hAnsi="Times New Roman" w:cs="Times New Roman"/>
      <w:sz w:val="24"/>
      <w:szCs w:val="24"/>
      <w:lang w:eastAsia="de-DE"/>
    </w:rPr>
  </w:style>
  <w:style w:type="paragraph" w:customStyle="1" w:styleId="special-label">
    <w:name w:val="special-label"/>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pecial-query">
    <w:name w:val="special-query"/>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pecial-hover">
    <w:name w:val="special-hover"/>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search">
    <w:name w:val="uls-search"/>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filtersuggestion">
    <w:name w:val="uls-filtersuggestion"/>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lcd-region-title">
    <w:name w:val="uls-lcd-region-title"/>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mmv-view-expanded">
    <w:name w:val="mw-mmv-view-expanded"/>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mmv-view-config">
    <w:name w:val="mw-mmv-view-config"/>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e-popups-container">
    <w:name w:val="mwe-popups-container"/>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e-popups-extract">
    <w:name w:val="mwe-popups-extract"/>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indicators">
    <w:name w:val="mw-indicators"/>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e-ui-surface">
    <w:name w:val="ve-ui-surface"/>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ve-init-mw-desktoparticletarget-editablecontent">
    <w:name w:val="ve-init-mw-desktoparticletarget-editablecontent"/>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oscript">
    <w:name w:val="noscript"/>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ocnumber">
    <w:name w:val="tocnumber"/>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npatrolled">
    <w:name w:val="unpatrolled"/>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rollback-link">
    <w:name w:val="mw-rollback-link"/>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no-found-more">
    <w:name w:val="uls-no-found-more"/>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ortale">
    <w:name w:val="portale"/>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ern">
    <w:name w:val="intern"/>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halt">
    <w:name w:val="inhalt"/>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ehr">
    <w:name w:val="mehr"/>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trigger">
    <w:name w:val="uls-trigger"/>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pecialpage-helplink">
    <w:name w:val="specialpage-helplink"/>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e-accessibility-label">
    <w:name w:val="cite-accessibility-label"/>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oo-ui-element-hidden">
    <w:name w:val="oo-ui-element-hidden"/>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special-label1">
    <w:name w:val="special-label1"/>
    <w:basedOn w:val="Standard"/>
    <w:rsid w:val="003F6E4F"/>
    <w:pPr>
      <w:spacing w:before="100" w:beforeAutospacing="1" w:after="100" w:afterAutospacing="1" w:line="240" w:lineRule="auto"/>
    </w:pPr>
    <w:rPr>
      <w:rFonts w:ascii="Times New Roman" w:eastAsia="Times New Roman" w:hAnsi="Times New Roman" w:cs="Times New Roman"/>
      <w:color w:val="72777D"/>
      <w:sz w:val="24"/>
      <w:szCs w:val="24"/>
      <w:lang w:eastAsia="de-DE"/>
    </w:rPr>
  </w:style>
  <w:style w:type="paragraph" w:customStyle="1" w:styleId="special-query1">
    <w:name w:val="special-query1"/>
    <w:basedOn w:val="Standard"/>
    <w:rsid w:val="003F6E4F"/>
    <w:pPr>
      <w:spacing w:before="100" w:beforeAutospacing="1" w:after="100" w:afterAutospacing="1" w:line="240" w:lineRule="auto"/>
    </w:pPr>
    <w:rPr>
      <w:rFonts w:ascii="Times New Roman" w:eastAsia="Times New Roman" w:hAnsi="Times New Roman" w:cs="Times New Roman"/>
      <w:i/>
      <w:iCs/>
      <w:color w:val="000000"/>
      <w:sz w:val="24"/>
      <w:szCs w:val="24"/>
      <w:lang w:eastAsia="de-DE"/>
    </w:rPr>
  </w:style>
  <w:style w:type="paragraph" w:customStyle="1" w:styleId="special-hover1">
    <w:name w:val="special-hover1"/>
    <w:basedOn w:val="Standard"/>
    <w:rsid w:val="003F6E4F"/>
    <w:pPr>
      <w:shd w:val="clear" w:color="auto" w:fill="C8CCD1"/>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pecial-label2">
    <w:name w:val="special-label2"/>
    <w:basedOn w:val="Standard"/>
    <w:rsid w:val="003F6E4F"/>
    <w:pPr>
      <w:spacing w:before="100" w:beforeAutospacing="1" w:after="100" w:afterAutospacing="1" w:line="240" w:lineRule="auto"/>
    </w:pPr>
    <w:rPr>
      <w:rFonts w:ascii="Times New Roman" w:eastAsia="Times New Roman" w:hAnsi="Times New Roman" w:cs="Times New Roman"/>
      <w:color w:val="FFFFFF"/>
      <w:sz w:val="24"/>
      <w:szCs w:val="24"/>
      <w:lang w:eastAsia="de-DE"/>
    </w:rPr>
  </w:style>
  <w:style w:type="paragraph" w:customStyle="1" w:styleId="special-query2">
    <w:name w:val="special-query2"/>
    <w:basedOn w:val="Standard"/>
    <w:rsid w:val="003F6E4F"/>
    <w:pPr>
      <w:spacing w:before="100" w:beforeAutospacing="1" w:after="100" w:afterAutospacing="1" w:line="240" w:lineRule="auto"/>
    </w:pPr>
    <w:rPr>
      <w:rFonts w:ascii="Times New Roman" w:eastAsia="Times New Roman" w:hAnsi="Times New Roman" w:cs="Times New Roman"/>
      <w:color w:val="FFFFFF"/>
      <w:sz w:val="24"/>
      <w:szCs w:val="24"/>
      <w:lang w:eastAsia="de-DE"/>
    </w:rPr>
  </w:style>
  <w:style w:type="paragraph" w:customStyle="1" w:styleId="uls-no-found-more1">
    <w:name w:val="uls-no-found-more1"/>
    <w:basedOn w:val="Standard"/>
    <w:rsid w:val="003F6E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menu1">
    <w:name w:val="uls-menu1"/>
    <w:basedOn w:val="Standard"/>
    <w:rsid w:val="003F6E4F"/>
    <w:pPr>
      <w:spacing w:before="100" w:beforeAutospacing="1" w:after="100" w:afterAutospacing="1" w:line="240" w:lineRule="auto"/>
    </w:pPr>
    <w:rPr>
      <w:rFonts w:ascii="Times New Roman" w:eastAsia="Times New Roman" w:hAnsi="Times New Roman" w:cs="Times New Roman"/>
      <w:sz w:val="21"/>
      <w:szCs w:val="21"/>
      <w:lang w:eastAsia="de-DE"/>
    </w:rPr>
  </w:style>
  <w:style w:type="paragraph" w:customStyle="1" w:styleId="uls-search1">
    <w:name w:val="uls-search1"/>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filtersuggestion1">
    <w:name w:val="uls-filtersuggestion1"/>
    <w:basedOn w:val="Standard"/>
    <w:rsid w:val="003F6E4F"/>
    <w:pPr>
      <w:spacing w:before="100" w:beforeAutospacing="1" w:after="100" w:afterAutospacing="1" w:line="240" w:lineRule="auto"/>
    </w:pPr>
    <w:rPr>
      <w:rFonts w:ascii="Times New Roman" w:eastAsia="Times New Roman" w:hAnsi="Times New Roman" w:cs="Times New Roman"/>
      <w:color w:val="72777D"/>
      <w:sz w:val="24"/>
      <w:szCs w:val="24"/>
      <w:lang w:eastAsia="de-DE"/>
    </w:rPr>
  </w:style>
  <w:style w:type="paragraph" w:customStyle="1" w:styleId="uls-lcd-region-title1">
    <w:name w:val="uls-lcd-region-title1"/>
    <w:basedOn w:val="Standard"/>
    <w:rsid w:val="003F6E4F"/>
    <w:pPr>
      <w:spacing w:before="100" w:beforeAutospacing="1" w:after="100" w:afterAutospacing="1" w:line="240" w:lineRule="auto"/>
    </w:pPr>
    <w:rPr>
      <w:rFonts w:ascii="Times New Roman" w:eastAsia="Times New Roman" w:hAnsi="Times New Roman" w:cs="Times New Roman"/>
      <w:color w:val="54595D"/>
      <w:sz w:val="24"/>
      <w:szCs w:val="24"/>
      <w:lang w:eastAsia="de-DE"/>
    </w:rPr>
  </w:style>
  <w:style w:type="paragraph" w:customStyle="1" w:styleId="special-query3">
    <w:name w:val="special-query3"/>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mmv-view-expanded1">
    <w:name w:val="mw-mmv-view-expanded1"/>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mmv-view-config1">
    <w:name w:val="mw-mmv-view-config1"/>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e-popups-container1">
    <w:name w:val="mwe-popups-container1"/>
    <w:basedOn w:val="Standard"/>
    <w:rsid w:val="003F6E4F"/>
    <w:pPr>
      <w:spacing w:after="100" w:afterAutospacing="1" w:line="240" w:lineRule="auto"/>
    </w:pPr>
    <w:rPr>
      <w:rFonts w:ascii="Times New Roman" w:eastAsia="Times New Roman" w:hAnsi="Times New Roman" w:cs="Times New Roman"/>
      <w:color w:val="222222"/>
      <w:sz w:val="24"/>
      <w:szCs w:val="24"/>
      <w:lang w:eastAsia="de-DE"/>
    </w:rPr>
  </w:style>
  <w:style w:type="paragraph" w:customStyle="1" w:styleId="mwe-popups-extract1">
    <w:name w:val="mwe-popups-extract1"/>
    <w:basedOn w:val="Standard"/>
    <w:rsid w:val="003F6E4F"/>
    <w:pPr>
      <w:spacing w:before="240" w:after="240" w:line="240" w:lineRule="auto"/>
      <w:ind w:left="240" w:right="240"/>
    </w:pPr>
    <w:rPr>
      <w:rFonts w:ascii="Times New Roman" w:eastAsia="Times New Roman" w:hAnsi="Times New Roman" w:cs="Times New Roman"/>
      <w:color w:val="222222"/>
      <w:sz w:val="24"/>
      <w:szCs w:val="24"/>
      <w:lang w:eastAsia="de-DE"/>
    </w:rPr>
  </w:style>
  <w:style w:type="paragraph" w:customStyle="1" w:styleId="mwe-popups-extract2">
    <w:name w:val="mwe-popups-extract2"/>
    <w:basedOn w:val="Standard"/>
    <w:rsid w:val="003F6E4F"/>
    <w:pPr>
      <w:spacing w:before="240" w:after="240" w:line="240" w:lineRule="auto"/>
      <w:ind w:left="240" w:right="240"/>
    </w:pPr>
    <w:rPr>
      <w:rFonts w:ascii="Times New Roman" w:eastAsia="Times New Roman" w:hAnsi="Times New Roman" w:cs="Times New Roman"/>
      <w:color w:val="222222"/>
      <w:sz w:val="24"/>
      <w:szCs w:val="24"/>
      <w:lang w:eastAsia="de-DE"/>
    </w:rPr>
  </w:style>
  <w:style w:type="paragraph" w:customStyle="1" w:styleId="uls-trigger1">
    <w:name w:val="uls-trigger1"/>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uls-trigger2">
    <w:name w:val="uls-trigger2"/>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w-indicators1">
    <w:name w:val="mw-indicators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ve-ui-surface1">
    <w:name w:val="ve-ui-surface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ve-init-mw-desktoparticletarget-editablecontent1">
    <w:name w:val="ve-init-mw-desktoparticletarget-editablecontent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ve-init-mw-tempwikitexteditorwidget1">
    <w:name w:val="ve-init-mw-tempwikitexteditorwidget1"/>
    <w:basedOn w:val="Standard"/>
    <w:rsid w:val="003F6E4F"/>
    <w:pPr>
      <w:spacing w:before="100" w:beforeAutospacing="1" w:after="100" w:afterAutospacing="1" w:line="360" w:lineRule="atLeast"/>
    </w:pPr>
    <w:rPr>
      <w:rFonts w:ascii="Times New Roman" w:eastAsia="Times New Roman" w:hAnsi="Times New Roman" w:cs="Times New Roman"/>
      <w:vanish/>
      <w:sz w:val="24"/>
      <w:szCs w:val="24"/>
      <w:lang w:eastAsia="de-DE"/>
    </w:rPr>
  </w:style>
  <w:style w:type="paragraph" w:customStyle="1" w:styleId="ve-ui-surface2">
    <w:name w:val="ve-ui-surface2"/>
    <w:basedOn w:val="Standard"/>
    <w:rsid w:val="003F6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oscript1">
    <w:name w:val="noscript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specialpage-helplink1">
    <w:name w:val="specialpage-helplink1"/>
    <w:basedOn w:val="Standard"/>
    <w:rsid w:val="003F6E4F"/>
    <w:pPr>
      <w:spacing w:before="100" w:beforeAutospacing="1" w:after="100" w:afterAutospacing="1" w:line="240" w:lineRule="auto"/>
      <w:jc w:val="right"/>
    </w:pPr>
    <w:rPr>
      <w:rFonts w:ascii="Times New Roman" w:eastAsia="Times New Roman" w:hAnsi="Times New Roman" w:cs="Times New Roman"/>
      <w:sz w:val="20"/>
      <w:szCs w:val="20"/>
      <w:lang w:eastAsia="de-DE"/>
    </w:rPr>
  </w:style>
  <w:style w:type="paragraph" w:customStyle="1" w:styleId="tocnumber1">
    <w:name w:val="tocnumber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unpatrolled1">
    <w:name w:val="unpatrolled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unpatrolled2">
    <w:name w:val="unpatrolled2"/>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mw-rollback-link1">
    <w:name w:val="mw-rollback-link1"/>
    <w:basedOn w:val="Standard"/>
    <w:rsid w:val="003F6E4F"/>
    <w:pPr>
      <w:spacing w:before="100" w:beforeAutospacing="1" w:after="100" w:afterAutospacing="1" w:line="240" w:lineRule="auto"/>
    </w:pPr>
    <w:rPr>
      <w:rFonts w:ascii="Times New Roman" w:eastAsia="Times New Roman" w:hAnsi="Times New Roman" w:cs="Times New Roman"/>
      <w:vanish/>
      <w:sz w:val="24"/>
      <w:szCs w:val="24"/>
      <w:lang w:eastAsia="de-DE"/>
    </w:rPr>
  </w:style>
  <w:style w:type="paragraph" w:customStyle="1" w:styleId="inhalt1">
    <w:name w:val="inhalt1"/>
    <w:basedOn w:val="Standard"/>
    <w:rsid w:val="003F6E4F"/>
    <w:pPr>
      <w:pBdr>
        <w:top w:val="single" w:sz="2" w:space="4" w:color="8898BF"/>
        <w:left w:val="single" w:sz="6" w:space="10" w:color="8898BF"/>
        <w:bottom w:val="single" w:sz="6" w:space="5" w:color="8898BF"/>
        <w:right w:val="single" w:sz="6" w:space="10" w:color="8898B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ehr1">
    <w:name w:val="mehr1"/>
    <w:basedOn w:val="Standard"/>
    <w:rsid w:val="003F6E4F"/>
    <w:pPr>
      <w:spacing w:before="192" w:after="100" w:afterAutospacing="1" w:line="240" w:lineRule="auto"/>
      <w:jc w:val="right"/>
    </w:pPr>
    <w:rPr>
      <w:rFonts w:ascii="Times New Roman" w:eastAsia="Times New Roman" w:hAnsi="Times New Roman" w:cs="Times New Roman"/>
      <w:sz w:val="23"/>
      <w:szCs w:val="23"/>
      <w:lang w:eastAsia="de-DE"/>
    </w:rPr>
  </w:style>
  <w:style w:type="paragraph" w:customStyle="1" w:styleId="portale1">
    <w:name w:val="portale1"/>
    <w:basedOn w:val="Standard"/>
    <w:rsid w:val="003F6E4F"/>
    <w:pPr>
      <w:spacing w:before="48" w:after="48" w:line="240" w:lineRule="auto"/>
    </w:pPr>
    <w:rPr>
      <w:rFonts w:ascii="Times New Roman" w:eastAsia="Times New Roman" w:hAnsi="Times New Roman" w:cs="Times New Roman"/>
      <w:b/>
      <w:bCs/>
      <w:sz w:val="24"/>
      <w:szCs w:val="24"/>
      <w:lang w:eastAsia="de-DE"/>
    </w:rPr>
  </w:style>
  <w:style w:type="paragraph" w:customStyle="1" w:styleId="intern1">
    <w:name w:val="intern1"/>
    <w:basedOn w:val="Standard"/>
    <w:rsid w:val="003F6E4F"/>
    <w:pPr>
      <w:spacing w:before="100" w:beforeAutospacing="1" w:after="100" w:afterAutospacing="1" w:line="240" w:lineRule="auto"/>
      <w:jc w:val="center"/>
    </w:pPr>
    <w:rPr>
      <w:rFonts w:ascii="Times New Roman" w:eastAsia="Times New Roman" w:hAnsi="Times New Roman" w:cs="Times New Roman"/>
      <w:lang w:eastAsia="de-DE"/>
    </w:rPr>
  </w:style>
  <w:style w:type="character" w:customStyle="1" w:styleId="mw-headline">
    <w:name w:val="mw-headline"/>
    <w:basedOn w:val="Absatz-Standardschriftart"/>
    <w:rsid w:val="003F6E4F"/>
  </w:style>
  <w:style w:type="character" w:customStyle="1" w:styleId="mw-editsection1">
    <w:name w:val="mw-editsection1"/>
    <w:basedOn w:val="Absatz-Standardschriftart"/>
    <w:rsid w:val="003F6E4F"/>
  </w:style>
  <w:style w:type="character" w:customStyle="1" w:styleId="mw-editsection-bracket">
    <w:name w:val="mw-editsection-bracket"/>
    <w:basedOn w:val="Absatz-Standardschriftart"/>
    <w:rsid w:val="003F6E4F"/>
  </w:style>
  <w:style w:type="character" w:customStyle="1" w:styleId="mw-editsection-divider1">
    <w:name w:val="mw-editsection-divider1"/>
    <w:basedOn w:val="Absatz-Standardschriftart"/>
    <w:rsid w:val="003F6E4F"/>
    <w:rPr>
      <w:color w:val="54595D"/>
    </w:rPr>
  </w:style>
  <w:style w:type="character" w:customStyle="1" w:styleId="person1">
    <w:name w:val="person1"/>
    <w:basedOn w:val="Absatz-Standardschriftart"/>
    <w:rsid w:val="003F6E4F"/>
    <w:rPr>
      <w:smallCaps/>
    </w:rPr>
  </w:style>
  <w:style w:type="character" w:customStyle="1" w:styleId="sieheauch-text">
    <w:name w:val="sieheauch-text"/>
    <w:basedOn w:val="Absatz-Standardschriftart"/>
    <w:rsid w:val="003F6E4F"/>
  </w:style>
  <w:style w:type="character" w:customStyle="1" w:styleId="hauptartikel-pfeil">
    <w:name w:val="hauptartikel-pfeil"/>
    <w:basedOn w:val="Absatz-Standardschriftart"/>
    <w:rsid w:val="003F6E4F"/>
  </w:style>
  <w:style w:type="character" w:customStyle="1" w:styleId="hauptartikel-text">
    <w:name w:val="hauptartikel-text"/>
    <w:basedOn w:val="Absatz-Standardschriftart"/>
    <w:rsid w:val="003F6E4F"/>
  </w:style>
  <w:style w:type="character" w:customStyle="1" w:styleId="mw-cite-backlink">
    <w:name w:val="mw-cite-backlink"/>
    <w:basedOn w:val="Absatz-Standardschriftart"/>
    <w:rsid w:val="003F6E4F"/>
  </w:style>
  <w:style w:type="character" w:customStyle="1" w:styleId="cite-accessibility-label1">
    <w:name w:val="cite-accessibility-label1"/>
    <w:basedOn w:val="Absatz-Standardschriftart"/>
    <w:rsid w:val="003F6E4F"/>
    <w:rPr>
      <w:bdr w:val="none" w:sz="0" w:space="0" w:color="auto" w:frame="1"/>
    </w:rPr>
  </w:style>
  <w:style w:type="character" w:customStyle="1" w:styleId="reference-text">
    <w:name w:val="reference-text"/>
    <w:basedOn w:val="Absatz-Standardschriftart"/>
    <w:rsid w:val="003F6E4F"/>
  </w:style>
  <w:style w:type="paragraph" w:styleId="Sprechblasentext">
    <w:name w:val="Balloon Text"/>
    <w:basedOn w:val="Standard"/>
    <w:link w:val="SprechblasentextZchn"/>
    <w:uiPriority w:val="99"/>
    <w:semiHidden/>
    <w:unhideWhenUsed/>
    <w:rsid w:val="003F6E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6E4F"/>
    <w:rPr>
      <w:rFonts w:ascii="Tahoma" w:hAnsi="Tahoma" w:cs="Tahoma"/>
      <w:sz w:val="16"/>
      <w:szCs w:val="16"/>
    </w:rPr>
  </w:style>
  <w:style w:type="paragraph" w:styleId="Listenabsatz">
    <w:name w:val="List Paragraph"/>
    <w:basedOn w:val="Standard"/>
    <w:uiPriority w:val="34"/>
    <w:qFormat/>
    <w:rsid w:val="005B466D"/>
    <w:pPr>
      <w:ind w:left="720"/>
      <w:contextualSpacing/>
    </w:pPr>
  </w:style>
  <w:style w:type="paragraph" w:styleId="Kopfzeile">
    <w:name w:val="header"/>
    <w:basedOn w:val="Standard"/>
    <w:link w:val="KopfzeileZchn"/>
    <w:uiPriority w:val="99"/>
    <w:unhideWhenUsed/>
    <w:rsid w:val="00782A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2A69"/>
  </w:style>
  <w:style w:type="paragraph" w:styleId="Fuzeile">
    <w:name w:val="footer"/>
    <w:basedOn w:val="Standard"/>
    <w:link w:val="FuzeileZchn"/>
    <w:uiPriority w:val="99"/>
    <w:unhideWhenUsed/>
    <w:rsid w:val="00782A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2A69"/>
  </w:style>
  <w:style w:type="paragraph" w:styleId="KeinLeerraum">
    <w:name w:val="No Spacing"/>
    <w:link w:val="KeinLeerraumZchn"/>
    <w:uiPriority w:val="1"/>
    <w:qFormat/>
    <w:rsid w:val="00A72E14"/>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A72E14"/>
    <w:rPr>
      <w:rFonts w:eastAsiaTheme="minorEastAsia"/>
      <w:lang w:eastAsia="de-DE"/>
    </w:rPr>
  </w:style>
  <w:style w:type="character" w:customStyle="1" w:styleId="berschrift1Zchn">
    <w:name w:val="Überschrift 1 Zchn"/>
    <w:basedOn w:val="Absatz-Standardschriftart"/>
    <w:link w:val="berschrift1"/>
    <w:uiPriority w:val="9"/>
    <w:rsid w:val="003137EE"/>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uiPriority w:val="59"/>
    <w:rsid w:val="0043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8631D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63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183434">
      <w:bodyDiv w:val="1"/>
      <w:marLeft w:val="0"/>
      <w:marRight w:val="0"/>
      <w:marTop w:val="0"/>
      <w:marBottom w:val="0"/>
      <w:divBdr>
        <w:top w:val="none" w:sz="0" w:space="0" w:color="auto"/>
        <w:left w:val="none" w:sz="0" w:space="0" w:color="auto"/>
        <w:bottom w:val="none" w:sz="0" w:space="0" w:color="auto"/>
        <w:right w:val="none" w:sz="0" w:space="0" w:color="auto"/>
      </w:divBdr>
      <w:divsChild>
        <w:div w:id="1698576090">
          <w:marLeft w:val="0"/>
          <w:marRight w:val="0"/>
          <w:marTop w:val="0"/>
          <w:marBottom w:val="0"/>
          <w:divBdr>
            <w:top w:val="none" w:sz="0" w:space="0" w:color="auto"/>
            <w:left w:val="none" w:sz="0" w:space="0" w:color="auto"/>
            <w:bottom w:val="none" w:sz="0" w:space="0" w:color="auto"/>
            <w:right w:val="none" w:sz="0" w:space="0" w:color="auto"/>
          </w:divBdr>
          <w:divsChild>
            <w:div w:id="1951233271">
              <w:marLeft w:val="0"/>
              <w:marRight w:val="0"/>
              <w:marTop w:val="0"/>
              <w:marBottom w:val="0"/>
              <w:divBdr>
                <w:top w:val="none" w:sz="0" w:space="0" w:color="auto"/>
                <w:left w:val="none" w:sz="0" w:space="0" w:color="auto"/>
                <w:bottom w:val="none" w:sz="0" w:space="0" w:color="auto"/>
                <w:right w:val="none" w:sz="0" w:space="0" w:color="auto"/>
              </w:divBdr>
              <w:divsChild>
                <w:div w:id="560558828">
                  <w:marLeft w:val="0"/>
                  <w:marRight w:val="0"/>
                  <w:marTop w:val="0"/>
                  <w:marBottom w:val="0"/>
                  <w:divBdr>
                    <w:top w:val="none" w:sz="0" w:space="0" w:color="auto"/>
                    <w:left w:val="none" w:sz="0" w:space="0" w:color="auto"/>
                    <w:bottom w:val="none" w:sz="0" w:space="0" w:color="auto"/>
                    <w:right w:val="none" w:sz="0" w:space="0" w:color="auto"/>
                  </w:divBdr>
                  <w:divsChild>
                    <w:div w:id="1246912967">
                      <w:marLeft w:val="0"/>
                      <w:marRight w:val="0"/>
                      <w:marTop w:val="0"/>
                      <w:marBottom w:val="0"/>
                      <w:divBdr>
                        <w:top w:val="none" w:sz="0" w:space="0" w:color="auto"/>
                        <w:left w:val="none" w:sz="0" w:space="0" w:color="auto"/>
                        <w:bottom w:val="none" w:sz="0" w:space="0" w:color="auto"/>
                        <w:right w:val="none" w:sz="0" w:space="0" w:color="auto"/>
                      </w:divBdr>
                      <w:divsChild>
                        <w:div w:id="1466508008">
                          <w:marLeft w:val="600"/>
                          <w:marRight w:val="600"/>
                          <w:marTop w:val="240"/>
                          <w:marBottom w:val="240"/>
                          <w:divBdr>
                            <w:top w:val="none" w:sz="0" w:space="0" w:color="auto"/>
                            <w:left w:val="none" w:sz="0" w:space="0" w:color="auto"/>
                            <w:bottom w:val="none" w:sz="0" w:space="0" w:color="auto"/>
                            <w:right w:val="none" w:sz="0" w:space="0" w:color="auto"/>
                          </w:divBdr>
                          <w:divsChild>
                            <w:div w:id="1205217309">
                              <w:marLeft w:val="0"/>
                              <w:marRight w:val="0"/>
                              <w:marTop w:val="240"/>
                              <w:marBottom w:val="240"/>
                              <w:divBdr>
                                <w:top w:val="none" w:sz="0" w:space="0" w:color="auto"/>
                                <w:left w:val="none" w:sz="0" w:space="0" w:color="auto"/>
                                <w:bottom w:val="none" w:sz="0" w:space="0" w:color="auto"/>
                                <w:right w:val="none" w:sz="0" w:space="0" w:color="auto"/>
                              </w:divBdr>
                              <w:divsChild>
                                <w:div w:id="1930044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8058033">
                              <w:marLeft w:val="240"/>
                              <w:marRight w:val="0"/>
                              <w:marTop w:val="0"/>
                              <w:marBottom w:val="240"/>
                              <w:divBdr>
                                <w:top w:val="none" w:sz="0" w:space="0" w:color="auto"/>
                                <w:left w:val="none" w:sz="0" w:space="0" w:color="auto"/>
                                <w:bottom w:val="none" w:sz="0" w:space="0" w:color="auto"/>
                                <w:right w:val="none" w:sz="0" w:space="0" w:color="auto"/>
                              </w:divBdr>
                            </w:div>
                          </w:divsChild>
                        </w:div>
                        <w:div w:id="1804543000">
                          <w:marLeft w:val="600"/>
                          <w:marRight w:val="600"/>
                          <w:marTop w:val="240"/>
                          <w:marBottom w:val="240"/>
                          <w:divBdr>
                            <w:top w:val="none" w:sz="0" w:space="0" w:color="auto"/>
                            <w:left w:val="none" w:sz="0" w:space="0" w:color="auto"/>
                            <w:bottom w:val="none" w:sz="0" w:space="0" w:color="auto"/>
                            <w:right w:val="none" w:sz="0" w:space="0" w:color="auto"/>
                          </w:divBdr>
                          <w:divsChild>
                            <w:div w:id="1315378794">
                              <w:marLeft w:val="0"/>
                              <w:marRight w:val="0"/>
                              <w:marTop w:val="240"/>
                              <w:marBottom w:val="240"/>
                              <w:divBdr>
                                <w:top w:val="none" w:sz="0" w:space="0" w:color="auto"/>
                                <w:left w:val="none" w:sz="0" w:space="0" w:color="auto"/>
                                <w:bottom w:val="none" w:sz="0" w:space="0" w:color="auto"/>
                                <w:right w:val="none" w:sz="0" w:space="0" w:color="auto"/>
                              </w:divBdr>
                              <w:divsChild>
                                <w:div w:id="1091313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6924358">
                              <w:marLeft w:val="240"/>
                              <w:marRight w:val="0"/>
                              <w:marTop w:val="0"/>
                              <w:marBottom w:val="240"/>
                              <w:divBdr>
                                <w:top w:val="none" w:sz="0" w:space="0" w:color="auto"/>
                                <w:left w:val="none" w:sz="0" w:space="0" w:color="auto"/>
                                <w:bottom w:val="none" w:sz="0" w:space="0" w:color="auto"/>
                                <w:right w:val="none" w:sz="0" w:space="0" w:color="auto"/>
                              </w:divBdr>
                            </w:div>
                          </w:divsChild>
                        </w:div>
                        <w:div w:id="1457606853">
                          <w:marLeft w:val="0"/>
                          <w:marRight w:val="0"/>
                          <w:marTop w:val="0"/>
                          <w:marBottom w:val="0"/>
                          <w:divBdr>
                            <w:top w:val="none" w:sz="0" w:space="0" w:color="auto"/>
                            <w:left w:val="none" w:sz="0" w:space="0" w:color="auto"/>
                            <w:bottom w:val="none" w:sz="0" w:space="0" w:color="auto"/>
                            <w:right w:val="none" w:sz="0" w:space="0" w:color="auto"/>
                          </w:divBdr>
                          <w:divsChild>
                            <w:div w:id="570233683">
                              <w:marLeft w:val="0"/>
                              <w:marRight w:val="0"/>
                              <w:marTop w:val="0"/>
                              <w:marBottom w:val="0"/>
                              <w:divBdr>
                                <w:top w:val="none" w:sz="0" w:space="0" w:color="auto"/>
                                <w:left w:val="none" w:sz="0" w:space="0" w:color="auto"/>
                                <w:bottom w:val="none" w:sz="0" w:space="0" w:color="auto"/>
                                <w:right w:val="none" w:sz="0" w:space="0" w:color="auto"/>
                              </w:divBdr>
                              <w:divsChild>
                                <w:div w:id="13400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8841">
                          <w:marLeft w:val="600"/>
                          <w:marRight w:val="600"/>
                          <w:marTop w:val="240"/>
                          <w:marBottom w:val="240"/>
                          <w:divBdr>
                            <w:top w:val="none" w:sz="0" w:space="0" w:color="auto"/>
                            <w:left w:val="none" w:sz="0" w:space="0" w:color="auto"/>
                            <w:bottom w:val="none" w:sz="0" w:space="0" w:color="auto"/>
                            <w:right w:val="none" w:sz="0" w:space="0" w:color="auto"/>
                          </w:divBdr>
                          <w:divsChild>
                            <w:div w:id="868227030">
                              <w:marLeft w:val="0"/>
                              <w:marRight w:val="0"/>
                              <w:marTop w:val="240"/>
                              <w:marBottom w:val="240"/>
                              <w:divBdr>
                                <w:top w:val="none" w:sz="0" w:space="0" w:color="auto"/>
                                <w:left w:val="none" w:sz="0" w:space="0" w:color="auto"/>
                                <w:bottom w:val="none" w:sz="0" w:space="0" w:color="auto"/>
                                <w:right w:val="none" w:sz="0" w:space="0" w:color="auto"/>
                              </w:divBdr>
                              <w:divsChild>
                                <w:div w:id="861672258">
                                  <w:blockQuote w:val="1"/>
                                  <w:marLeft w:val="0"/>
                                  <w:marRight w:val="0"/>
                                  <w:marTop w:val="0"/>
                                  <w:marBottom w:val="0"/>
                                  <w:divBdr>
                                    <w:top w:val="none" w:sz="0" w:space="0" w:color="auto"/>
                                    <w:left w:val="none" w:sz="0" w:space="0" w:color="auto"/>
                                    <w:bottom w:val="none" w:sz="0" w:space="0" w:color="auto"/>
                                    <w:right w:val="none" w:sz="0" w:space="0" w:color="auto"/>
                                  </w:divBdr>
                                </w:div>
                                <w:div w:id="16629232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61696689">
                              <w:marLeft w:val="240"/>
                              <w:marRight w:val="0"/>
                              <w:marTop w:val="0"/>
                              <w:marBottom w:val="240"/>
                              <w:divBdr>
                                <w:top w:val="none" w:sz="0" w:space="0" w:color="auto"/>
                                <w:left w:val="none" w:sz="0" w:space="0" w:color="auto"/>
                                <w:bottom w:val="none" w:sz="0" w:space="0" w:color="auto"/>
                                <w:right w:val="none" w:sz="0" w:space="0" w:color="auto"/>
                              </w:divBdr>
                            </w:div>
                          </w:divsChild>
                        </w:div>
                        <w:div w:id="763569555">
                          <w:marLeft w:val="0"/>
                          <w:marRight w:val="0"/>
                          <w:marTop w:val="0"/>
                          <w:marBottom w:val="0"/>
                          <w:divBdr>
                            <w:top w:val="none" w:sz="0" w:space="0" w:color="auto"/>
                            <w:left w:val="none" w:sz="0" w:space="0" w:color="auto"/>
                            <w:bottom w:val="none" w:sz="0" w:space="0" w:color="auto"/>
                            <w:right w:val="none" w:sz="0" w:space="0" w:color="auto"/>
                          </w:divBdr>
                        </w:div>
                        <w:div w:id="401102152">
                          <w:marLeft w:val="0"/>
                          <w:marRight w:val="0"/>
                          <w:marTop w:val="0"/>
                          <w:marBottom w:val="0"/>
                          <w:divBdr>
                            <w:top w:val="none" w:sz="0" w:space="0" w:color="auto"/>
                            <w:left w:val="none" w:sz="0" w:space="0" w:color="auto"/>
                            <w:bottom w:val="none" w:sz="0" w:space="0" w:color="auto"/>
                            <w:right w:val="none" w:sz="0" w:space="0" w:color="auto"/>
                          </w:divBdr>
                        </w:div>
                        <w:div w:id="1287543543">
                          <w:marLeft w:val="0"/>
                          <w:marRight w:val="0"/>
                          <w:marTop w:val="0"/>
                          <w:marBottom w:val="0"/>
                          <w:divBdr>
                            <w:top w:val="none" w:sz="0" w:space="0" w:color="auto"/>
                            <w:left w:val="none" w:sz="0" w:space="0" w:color="auto"/>
                            <w:bottom w:val="none" w:sz="0" w:space="0" w:color="auto"/>
                            <w:right w:val="none" w:sz="0" w:space="0" w:color="auto"/>
                          </w:divBdr>
                        </w:div>
                        <w:div w:id="458232222">
                          <w:marLeft w:val="0"/>
                          <w:marRight w:val="0"/>
                          <w:marTop w:val="0"/>
                          <w:marBottom w:val="0"/>
                          <w:divBdr>
                            <w:top w:val="none" w:sz="0" w:space="0" w:color="auto"/>
                            <w:left w:val="none" w:sz="0" w:space="0" w:color="auto"/>
                            <w:bottom w:val="none" w:sz="0" w:space="0" w:color="auto"/>
                            <w:right w:val="none" w:sz="0" w:space="0" w:color="auto"/>
                          </w:divBdr>
                          <w:divsChild>
                            <w:div w:id="1029333320">
                              <w:marLeft w:val="0"/>
                              <w:marRight w:val="0"/>
                              <w:marTop w:val="0"/>
                              <w:marBottom w:val="0"/>
                              <w:divBdr>
                                <w:top w:val="none" w:sz="0" w:space="0" w:color="auto"/>
                                <w:left w:val="none" w:sz="0" w:space="0" w:color="auto"/>
                                <w:bottom w:val="none" w:sz="0" w:space="0" w:color="auto"/>
                                <w:right w:val="none" w:sz="0" w:space="0" w:color="auto"/>
                              </w:divBdr>
                              <w:divsChild>
                                <w:div w:id="14318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lt-der-bwl.de/Gewerbesteuer" TargetMode="External"/><Relationship Id="rId21" Type="http://schemas.openxmlformats.org/officeDocument/2006/relationships/image" Target="media/image2.png"/><Relationship Id="rId42" Type="http://schemas.openxmlformats.org/officeDocument/2006/relationships/hyperlink" Target="https://de.wikipedia.org/wiki/PSI-Theorie_(D%C3%B6rner)" TargetMode="External"/><Relationship Id="rId63" Type="http://schemas.openxmlformats.org/officeDocument/2006/relationships/hyperlink" Target="http://www.welt-der-bwl.de/Eigenfinanzierung" TargetMode="External"/><Relationship Id="rId84" Type="http://schemas.openxmlformats.org/officeDocument/2006/relationships/hyperlink" Target="http://www.welt-der-bwl.de/Genussschein" TargetMode="External"/><Relationship Id="rId138" Type="http://schemas.openxmlformats.org/officeDocument/2006/relationships/hyperlink" Target="http://www.welt-der-bwl.de/Steuern" TargetMode="External"/><Relationship Id="rId107" Type="http://schemas.openxmlformats.org/officeDocument/2006/relationships/hyperlink" Target="http://www.welt-der-bwl.de/KGaA-Kommanditgesellschaft-auf-Aktien" TargetMode="External"/><Relationship Id="rId11" Type="http://schemas.openxmlformats.org/officeDocument/2006/relationships/hyperlink" Target="https://de.wikipedia.org/wiki/Ganzheitlichkeit" TargetMode="External"/><Relationship Id="rId32" Type="http://schemas.openxmlformats.org/officeDocument/2006/relationships/hyperlink" Target="https://de.wikipedia.org/wiki/Transzendenz" TargetMode="External"/><Relationship Id="rId53" Type="http://schemas.openxmlformats.org/officeDocument/2006/relationships/hyperlink" Target="http://www.welt-der-bwl.de/Fremdfinanzierung" TargetMode="External"/><Relationship Id="rId74" Type="http://schemas.openxmlformats.org/officeDocument/2006/relationships/hyperlink" Target="http://www.welt-der-bwl.de/Schuldscheindarlehen" TargetMode="External"/><Relationship Id="rId128" Type="http://schemas.openxmlformats.org/officeDocument/2006/relationships/hyperlink" Target="http://www.welt-der-bwl.de/GmbH" TargetMode="External"/><Relationship Id="rId149"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hyperlink" Target="http://www.welt-der-bwl.de/Finanzierung-aus-Abschreibungen" TargetMode="External"/><Relationship Id="rId22" Type="http://schemas.openxmlformats.org/officeDocument/2006/relationships/hyperlink" Target="https://de.wikipedia.org/wiki/Datei:Dynamische_Beduerfnishierarchie_-_Maslow.svg" TargetMode="External"/><Relationship Id="rId27" Type="http://schemas.openxmlformats.org/officeDocument/2006/relationships/hyperlink" Target="https://de.wikipedia.org/wiki/Soziale_Beziehung" TargetMode="External"/><Relationship Id="rId43" Type="http://schemas.openxmlformats.org/officeDocument/2006/relationships/hyperlink" Target="https://de.wikipedia.org/wiki/Jean_Piaget" TargetMode="External"/><Relationship Id="rId48" Type="http://schemas.openxmlformats.org/officeDocument/2006/relationships/image" Target="media/image6.gif"/><Relationship Id="rId64" Type="http://schemas.openxmlformats.org/officeDocument/2006/relationships/hyperlink" Target="http://www.welt-der-bwl.de/Fremdfinanzierung" TargetMode="External"/><Relationship Id="rId69" Type="http://schemas.openxmlformats.org/officeDocument/2006/relationships/hyperlink" Target="http://www.welt-der-bwl.de/Eigenfinanzierung" TargetMode="External"/><Relationship Id="rId113" Type="http://schemas.openxmlformats.org/officeDocument/2006/relationships/hyperlink" Target="http://www.welt-der-bwl.de/Partnerschaftsgesellschaft" TargetMode="External"/><Relationship Id="rId118" Type="http://schemas.openxmlformats.org/officeDocument/2006/relationships/hyperlink" Target="http://www.welt-der-bwl.de/Eink&#252;nfte-aus-selbst&#228;ndiger-Arbeit" TargetMode="External"/><Relationship Id="rId134" Type="http://schemas.openxmlformats.org/officeDocument/2006/relationships/hyperlink" Target="http://www.welt-der-bwl.de/Handelsspanne" TargetMode="External"/><Relationship Id="rId139" Type="http://schemas.openxmlformats.org/officeDocument/2006/relationships/hyperlink" Target="http://www.welt-der-bwl.de/Kleinunternehmerregelung" TargetMode="External"/><Relationship Id="rId80" Type="http://schemas.openxmlformats.org/officeDocument/2006/relationships/hyperlink" Target="http://www.welt-der-bwl.de/Lieferantenkredit" TargetMode="External"/><Relationship Id="rId85" Type="http://schemas.openxmlformats.org/officeDocument/2006/relationships/hyperlink" Target="http://www.welt-der-bwl.de/Nachrangige-Darlehen" TargetMode="External"/><Relationship Id="rId12" Type="http://schemas.openxmlformats.org/officeDocument/2006/relationships/hyperlink" Target="https://de.wikipedia.org/wiki/Sozialwissenschaft" TargetMode="External"/><Relationship Id="rId17" Type="http://schemas.openxmlformats.org/officeDocument/2006/relationships/hyperlink" Target="https://de.wikipedia.org/wiki/Verkaufspsychologie" TargetMode="External"/><Relationship Id="rId33" Type="http://schemas.openxmlformats.org/officeDocument/2006/relationships/hyperlink" Target="https://de.wikipedia.org/wiki/Niklas_Luhmann" TargetMode="External"/><Relationship Id="rId38" Type="http://schemas.openxmlformats.org/officeDocument/2006/relationships/hyperlink" Target="https://de.wikipedia.org/wiki/Motivation" TargetMode="External"/><Relationship Id="rId59" Type="http://schemas.openxmlformats.org/officeDocument/2006/relationships/hyperlink" Target="http://www.welt-der-bwl.de/Zahlungsunf&#228;higkeit" TargetMode="External"/><Relationship Id="rId103" Type="http://schemas.openxmlformats.org/officeDocument/2006/relationships/hyperlink" Target="http://www.welt-der-bwl.de/Kommanditgesellschaft" TargetMode="External"/><Relationship Id="rId108" Type="http://schemas.openxmlformats.org/officeDocument/2006/relationships/hyperlink" Target="http://www.welt-der-bwl.de/AG-und-Co-KG" TargetMode="External"/><Relationship Id="rId124" Type="http://schemas.openxmlformats.org/officeDocument/2006/relationships/hyperlink" Target="http://www.welt-der-bwl.de/Stammkapital" TargetMode="External"/><Relationship Id="rId129" Type="http://schemas.openxmlformats.org/officeDocument/2006/relationships/hyperlink" Target="http://www.welt-der-bwl.de/KGaA-Kommanditgesellschaft-auf-Aktien" TargetMode="External"/><Relationship Id="rId54" Type="http://schemas.openxmlformats.org/officeDocument/2006/relationships/hyperlink" Target="http://www.welt-der-bwl.de/Au%C3%9Fenfinanzierung" TargetMode="External"/><Relationship Id="rId70" Type="http://schemas.openxmlformats.org/officeDocument/2006/relationships/hyperlink" Target="http://www.welt-der-bwl.de/Kapitalerh%C3%B6hung" TargetMode="External"/><Relationship Id="rId75" Type="http://schemas.openxmlformats.org/officeDocument/2006/relationships/hyperlink" Target="http://www.welt-der-bwl.de/Zerobond" TargetMode="External"/><Relationship Id="rId91" Type="http://schemas.openxmlformats.org/officeDocument/2006/relationships/hyperlink" Target="http://www.welt-der-bwl.de/Finanzierung-aus-R%C3%BCckstellungen" TargetMode="External"/><Relationship Id="rId96" Type="http://schemas.openxmlformats.org/officeDocument/2006/relationships/hyperlink" Target="http://www.welt-der-bwl.de/Finanzierung-aus-R%C3%BCckstellungen" TargetMode="External"/><Relationship Id="rId140" Type="http://schemas.openxmlformats.org/officeDocument/2006/relationships/hyperlink" Target="http://www.welt-der-bwl.de/Freigrenze" TargetMode="External"/><Relationship Id="rId145" Type="http://schemas.openxmlformats.org/officeDocument/2006/relationships/hyperlink" Target="http://www.welt-der-bwl.de/Eink%C3%BCnfte-aus-Gewerbebetrieb"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3.png"/><Relationship Id="rId28" Type="http://schemas.openxmlformats.org/officeDocument/2006/relationships/hyperlink" Target="https://de.wikipedia.org/wiki/Soziale_Rolle" TargetMode="External"/><Relationship Id="rId49" Type="http://schemas.openxmlformats.org/officeDocument/2006/relationships/image" Target="media/image7.gif"/><Relationship Id="rId114" Type="http://schemas.openxmlformats.org/officeDocument/2006/relationships/hyperlink" Target="http://www.welt-der-bwl.de/Eink&#252;nfte-aus-selbst&#228;ndiger-T&#228;tigkeit" TargetMode="External"/><Relationship Id="rId119" Type="http://schemas.openxmlformats.org/officeDocument/2006/relationships/hyperlink" Target="http://www.welt-der-bwl.de/Einkommensteuer" TargetMode="External"/><Relationship Id="rId44" Type="http://schemas.openxmlformats.org/officeDocument/2006/relationships/hyperlink" Target="http://wirtschaftslexikon.gabler.de/Definition/wirtschaftsordnung.html" TargetMode="External"/><Relationship Id="rId60" Type="http://schemas.openxmlformats.org/officeDocument/2006/relationships/hyperlink" Target="http://www.welt-der-bwl.de/&#220;berschuldung" TargetMode="External"/><Relationship Id="rId65" Type="http://schemas.openxmlformats.org/officeDocument/2006/relationships/hyperlink" Target="http://www.welt-der-bwl.de/Mezzanine-Finanzierung" TargetMode="External"/><Relationship Id="rId81" Type="http://schemas.openxmlformats.org/officeDocument/2006/relationships/hyperlink" Target="http://www.welt-der-bwl.de/Diskontkredit" TargetMode="External"/><Relationship Id="rId86" Type="http://schemas.openxmlformats.org/officeDocument/2006/relationships/hyperlink" Target="http://www.welt-der-bwl.de/Optionsanleihe" TargetMode="External"/><Relationship Id="rId130" Type="http://schemas.openxmlformats.org/officeDocument/2006/relationships/hyperlink" Target="http://www.welt-der-bwl.de/Eingetragene-Genossenschaft" TargetMode="External"/><Relationship Id="rId135" Type="http://schemas.openxmlformats.org/officeDocument/2006/relationships/hyperlink" Target="https://www.offenbach.ihk.de/recht-und-steuern/arbeitsrecht/minijob-und-teilzeitarbeit/" TargetMode="External"/><Relationship Id="rId13" Type="http://schemas.openxmlformats.org/officeDocument/2006/relationships/hyperlink" Target="https://de.wikipedia.org/wiki/Theologie" TargetMode="External"/><Relationship Id="rId18" Type="http://schemas.openxmlformats.org/officeDocument/2006/relationships/hyperlink" Target="https://de.wikipedia.org/wiki/Marketing" TargetMode="External"/><Relationship Id="rId39" Type="http://schemas.openxmlformats.org/officeDocument/2006/relationships/hyperlink" Target="https://de.wikipedia.org/wiki/Psychotherapie" TargetMode="External"/><Relationship Id="rId109" Type="http://schemas.openxmlformats.org/officeDocument/2006/relationships/hyperlink" Target="http://www.welt-der-bwl.de/Eingetragene-Genossenschaft" TargetMode="External"/><Relationship Id="rId34" Type="http://schemas.openxmlformats.org/officeDocument/2006/relationships/hyperlink" Target="https://de.wikipedia.org/wiki/Transzendenz" TargetMode="External"/><Relationship Id="rId50" Type="http://schemas.openxmlformats.org/officeDocument/2006/relationships/image" Target="media/image8.gif"/><Relationship Id="rId55" Type="http://schemas.openxmlformats.org/officeDocument/2006/relationships/hyperlink" Target="http://www.welt-der-bwl.de/Innenfinanzierung" TargetMode="External"/><Relationship Id="rId76" Type="http://schemas.openxmlformats.org/officeDocument/2006/relationships/hyperlink" Target="http://www.welt-der-bwl.de/Avalkredit" TargetMode="External"/><Relationship Id="rId97" Type="http://schemas.openxmlformats.org/officeDocument/2006/relationships/hyperlink" Target="http://www.welt-der-bwl.de/Kapitalfreisetzung" TargetMode="External"/><Relationship Id="rId104" Type="http://schemas.openxmlformats.org/officeDocument/2006/relationships/hyperlink" Target="http://www.welt-der-bwl.de/GmbH" TargetMode="External"/><Relationship Id="rId120" Type="http://schemas.openxmlformats.org/officeDocument/2006/relationships/hyperlink" Target="http://www.welt-der-bwl.de/Freiberufler" TargetMode="External"/><Relationship Id="rId125" Type="http://schemas.openxmlformats.org/officeDocument/2006/relationships/hyperlink" Target="http://www.welt-der-bwl.de/Prokura" TargetMode="External"/><Relationship Id="rId141" Type="http://schemas.openxmlformats.org/officeDocument/2006/relationships/hyperlink" Target="http://www.welt-der-bwl.de/Steuerr%C3%BCckstellungen" TargetMode="External"/><Relationship Id="rId146" Type="http://schemas.openxmlformats.org/officeDocument/2006/relationships/hyperlink" Target="http://ausbildung-online-lernen.de/wp-content/uploads/2013/09/mehrliniensystem1.jpg" TargetMode="External"/><Relationship Id="rId7" Type="http://schemas.openxmlformats.org/officeDocument/2006/relationships/footnotes" Target="footnotes.xml"/><Relationship Id="rId71" Type="http://schemas.openxmlformats.org/officeDocument/2006/relationships/hyperlink" Target="http://www.welt-der-bwl.de/Fremdfinanzierung" TargetMode="External"/><Relationship Id="rId92" Type="http://schemas.openxmlformats.org/officeDocument/2006/relationships/hyperlink" Target="http://www.welt-der-bwl.de/Kapitalfreisetzung" TargetMode="External"/><Relationship Id="rId2" Type="http://schemas.openxmlformats.org/officeDocument/2006/relationships/customXml" Target="../customXml/item2.xml"/><Relationship Id="rId29" Type="http://schemas.openxmlformats.org/officeDocument/2006/relationships/hyperlink" Target="https://de.wikipedia.org/wiki/Soziale_Gruppe" TargetMode="External"/><Relationship Id="rId24" Type="http://schemas.openxmlformats.org/officeDocument/2006/relationships/hyperlink" Target="https://de.wikipedia.org/wiki/Datei:Maslow_Bed%C3%BCrfnispyramide.svg" TargetMode="External"/><Relationship Id="rId40" Type="http://schemas.openxmlformats.org/officeDocument/2006/relationships/hyperlink" Target="https://de.wikipedia.org/wiki/Personalentwicklung" TargetMode="External"/><Relationship Id="rId45" Type="http://schemas.openxmlformats.org/officeDocument/2006/relationships/hyperlink" Target="http://wirtschaftslexikon.gabler.de/Definition/preismechanismus.html" TargetMode="External"/><Relationship Id="rId66" Type="http://schemas.openxmlformats.org/officeDocument/2006/relationships/hyperlink" Target="http://www.welt-der-bwl.de/Anzahlungen-von-Kunden" TargetMode="External"/><Relationship Id="rId87" Type="http://schemas.openxmlformats.org/officeDocument/2006/relationships/hyperlink" Target="http://www.welt-der-bwl.de/Partiarisches-Darlehen" TargetMode="External"/><Relationship Id="rId110" Type="http://schemas.openxmlformats.org/officeDocument/2006/relationships/hyperlink" Target="http://www.welt-der-bwl.de/GbR" TargetMode="External"/><Relationship Id="rId115" Type="http://schemas.openxmlformats.org/officeDocument/2006/relationships/hyperlink" Target="http://www.welt-der-bwl.de/Buchf&#252;hrungspflicht" TargetMode="External"/><Relationship Id="rId131" Type="http://schemas.openxmlformats.org/officeDocument/2006/relationships/hyperlink" Target="http://www.welt-der-bwl.de/Kalkulationsschema" TargetMode="External"/><Relationship Id="rId136" Type="http://schemas.openxmlformats.org/officeDocument/2006/relationships/hyperlink" Target="http://www.welt-der-bwl.de/Doppelbesteuerungsabkommen" TargetMode="External"/><Relationship Id="rId61" Type="http://schemas.openxmlformats.org/officeDocument/2006/relationships/hyperlink" Target="http://www.welt-der-bwl.de/Fremdkapitalquote" TargetMode="External"/><Relationship Id="rId82" Type="http://schemas.openxmlformats.org/officeDocument/2006/relationships/hyperlink" Target="http://www.welt-der-bwl.de/Mezzanine-Finanzierung" TargetMode="External"/><Relationship Id="rId19" Type="http://schemas.openxmlformats.org/officeDocument/2006/relationships/hyperlink" Target="https://de.wikipedia.org/wiki/Kaufverhalten" TargetMode="External"/><Relationship Id="rId14" Type="http://schemas.openxmlformats.org/officeDocument/2006/relationships/hyperlink" Target="https://de.wikipedia.org/wiki/Philosophie" TargetMode="External"/><Relationship Id="rId30" Type="http://schemas.openxmlformats.org/officeDocument/2006/relationships/hyperlink" Target="https://de.wikipedia.org/wiki/Datei:Erweiterte_Bed%C3%BCrfnishierarchie_(1970)_nach_Maslow.svg" TargetMode="External"/><Relationship Id="rId35" Type="http://schemas.openxmlformats.org/officeDocument/2006/relationships/hyperlink" Target="https://de.wikipedia.org/wiki/%C3%84sthetik" TargetMode="External"/><Relationship Id="rId56" Type="http://schemas.openxmlformats.org/officeDocument/2006/relationships/hyperlink" Target="http://www.welt-der-bwl.de/Sicherheiten" TargetMode="External"/><Relationship Id="rId77" Type="http://schemas.openxmlformats.org/officeDocument/2006/relationships/hyperlink" Target="http://www.welt-der-bwl.de/Dokumentenakkreditiv" TargetMode="External"/><Relationship Id="rId100" Type="http://schemas.openxmlformats.org/officeDocument/2006/relationships/hyperlink" Target="http://www.welt-der-bwl.de/Einzelunternehmen" TargetMode="External"/><Relationship Id="rId105" Type="http://schemas.openxmlformats.org/officeDocument/2006/relationships/hyperlink" Target="http://www.welt-der-bwl.de/Unternehmergesellschaft" TargetMode="External"/><Relationship Id="rId126" Type="http://schemas.openxmlformats.org/officeDocument/2006/relationships/hyperlink" Target="http://www.welt-der-bwl.de/Prokura" TargetMode="External"/><Relationship Id="rId147" Type="http://schemas.openxmlformats.org/officeDocument/2006/relationships/image" Target="media/image9.jpeg"/><Relationship Id="rId8" Type="http://schemas.openxmlformats.org/officeDocument/2006/relationships/endnotes" Target="endnotes.xml"/><Relationship Id="rId51" Type="http://schemas.openxmlformats.org/officeDocument/2006/relationships/hyperlink" Target="http://www.welt-der-bwl.de/Ziele-der-Finanzierung" TargetMode="External"/><Relationship Id="rId72" Type="http://schemas.openxmlformats.org/officeDocument/2006/relationships/hyperlink" Target="http://www.welt-der-bwl.de/Anleihe" TargetMode="External"/><Relationship Id="rId93" Type="http://schemas.openxmlformats.org/officeDocument/2006/relationships/hyperlink" Target="http://www.welt-der-bwl.de/Offene-Selbstfinanzierung" TargetMode="External"/><Relationship Id="rId98" Type="http://schemas.openxmlformats.org/officeDocument/2006/relationships/hyperlink" Target="http://www.welt-der-bwl.de/Offene-Selbstfinanzierung" TargetMode="External"/><Relationship Id="rId121" Type="http://schemas.openxmlformats.org/officeDocument/2006/relationships/hyperlink" Target="http://www.welt-der-bwl.de/Firma" TargetMode="External"/><Relationship Id="rId142" Type="http://schemas.openxmlformats.org/officeDocument/2006/relationships/hyperlink" Target="http://www.welt-der-bwl.de/Sollversteuerung-Istversteuerung" TargetMode="External"/><Relationship Id="rId3" Type="http://schemas.openxmlformats.org/officeDocument/2006/relationships/numbering" Target="numbering.xml"/><Relationship Id="rId25" Type="http://schemas.openxmlformats.org/officeDocument/2006/relationships/image" Target="media/image4.png"/><Relationship Id="rId46" Type="http://schemas.openxmlformats.org/officeDocument/2006/relationships/hyperlink" Target="http://wirtschaftslexikon.gabler.de/Definition/oeffentliches-gut.html" TargetMode="External"/><Relationship Id="rId67" Type="http://schemas.openxmlformats.org/officeDocument/2006/relationships/hyperlink" Target="http://www.welt-der-bwl.de/Lieferantenkredit" TargetMode="External"/><Relationship Id="rId116" Type="http://schemas.openxmlformats.org/officeDocument/2006/relationships/hyperlink" Target="http://www.welt-der-bwl.de/Einnahmen&#252;berschussrechnung" TargetMode="External"/><Relationship Id="rId137" Type="http://schemas.openxmlformats.org/officeDocument/2006/relationships/hyperlink" Target="http://www.welt-der-bwl.de/Pigou-Steuer" TargetMode="External"/><Relationship Id="rId20" Type="http://schemas.openxmlformats.org/officeDocument/2006/relationships/hyperlink" Target="https://www.google.de/url?sa=i&amp;rct=j&amp;q=&amp;esrc=s&amp;source=images&amp;cd=&amp;cad=rja&amp;uact=8&amp;ved=2ahUKEwjSj8yOl6HaAhXP_KQKHXnkBVoQjRx6BAgAEAU&amp;url=https://pixabay.com/de/gekritzel-stift-zeichnen-1388118/&amp;psig=AOvVaw2jVFoV1N1XrzkMB02l8gLO&amp;ust=1522950560754096" TargetMode="External"/><Relationship Id="rId41" Type="http://schemas.openxmlformats.org/officeDocument/2006/relationships/hyperlink" Target="https://de.wikipedia.org/wiki/Systemische_Therapie" TargetMode="External"/><Relationship Id="rId62" Type="http://schemas.openxmlformats.org/officeDocument/2006/relationships/hyperlink" Target="http://www.welt-der-bwl.de/Verbindlichkeiten" TargetMode="External"/><Relationship Id="rId83" Type="http://schemas.openxmlformats.org/officeDocument/2006/relationships/hyperlink" Target="http://www.welt-der-bwl.de/Aktienanleihe" TargetMode="External"/><Relationship Id="rId88" Type="http://schemas.openxmlformats.org/officeDocument/2006/relationships/hyperlink" Target="http://www.welt-der-bwl.de/Stille-Beteiligung" TargetMode="External"/><Relationship Id="rId111" Type="http://schemas.openxmlformats.org/officeDocument/2006/relationships/hyperlink" Target="http://www.welt-der-bwl.de/Europ&#228;ische-Aktiengesellschaft-SE" TargetMode="External"/><Relationship Id="rId132" Type="http://schemas.openxmlformats.org/officeDocument/2006/relationships/hyperlink" Target="http://www.welt-der-bwl.de/Vorw&#228;rtskalkulation" TargetMode="External"/><Relationship Id="rId15" Type="http://schemas.openxmlformats.org/officeDocument/2006/relationships/hyperlink" Target="https://de.wikipedia.org/wiki/Wirtschaftswissenschaft" TargetMode="External"/><Relationship Id="rId36" Type="http://schemas.openxmlformats.org/officeDocument/2006/relationships/hyperlink" Target="https://de.wikipedia.org/wiki/Kognition" TargetMode="External"/><Relationship Id="rId57" Type="http://schemas.openxmlformats.org/officeDocument/2006/relationships/hyperlink" Target="http://www.welt-der-bwl.de/Leverage-Effekt" TargetMode="External"/><Relationship Id="rId106" Type="http://schemas.openxmlformats.org/officeDocument/2006/relationships/hyperlink" Target="http://www.welt-der-bwl.de/GmbH-und-Co-KG" TargetMode="External"/><Relationship Id="rId127" Type="http://schemas.openxmlformats.org/officeDocument/2006/relationships/hyperlink" Target="http://www.welt-der-bwl.de/Aktiengesellschaft" TargetMode="External"/><Relationship Id="rId10" Type="http://schemas.openxmlformats.org/officeDocument/2006/relationships/hyperlink" Target="https://de.wikipedia.org/wiki/Selbstverwirklichung" TargetMode="External"/><Relationship Id="rId31" Type="http://schemas.openxmlformats.org/officeDocument/2006/relationships/image" Target="media/image5.png"/><Relationship Id="rId52" Type="http://schemas.openxmlformats.org/officeDocument/2006/relationships/hyperlink" Target="http://www.welt-der-bwl.de/Eigenfinanzierung" TargetMode="External"/><Relationship Id="rId73" Type="http://schemas.openxmlformats.org/officeDocument/2006/relationships/hyperlink" Target="http://www.welt-der-bwl.de/Bankkredit" TargetMode="External"/><Relationship Id="rId78" Type="http://schemas.openxmlformats.org/officeDocument/2006/relationships/hyperlink" Target="http://www.welt-der-bwl.de/Kontokorrentkredit" TargetMode="External"/><Relationship Id="rId94" Type="http://schemas.openxmlformats.org/officeDocument/2006/relationships/hyperlink" Target="http://www.welt-der-bwl.de/Stille-Selbstfinanzierung" TargetMode="External"/><Relationship Id="rId99" Type="http://schemas.openxmlformats.org/officeDocument/2006/relationships/hyperlink" Target="http://www.welt-der-bwl.de/Stille-Selbstfinanzierung" TargetMode="External"/><Relationship Id="rId101" Type="http://schemas.openxmlformats.org/officeDocument/2006/relationships/hyperlink" Target="http://www.welt-der-bwl.de/Offene-Handelsgesellschaft" TargetMode="External"/><Relationship Id="rId122" Type="http://schemas.openxmlformats.org/officeDocument/2006/relationships/hyperlink" Target="http://www.welt-der-bwl.de/Firma" TargetMode="External"/><Relationship Id="rId143" Type="http://schemas.openxmlformats.org/officeDocument/2006/relationships/hyperlink" Target="http://www.welt-der-bwl.de/Vorl%C3%A4ufige-Steuerfestsetzung" TargetMode="External"/><Relationship Id="rId14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e.wikipedia.org/wiki/Humanistische_Psychologie" TargetMode="External"/><Relationship Id="rId26" Type="http://schemas.openxmlformats.org/officeDocument/2006/relationships/hyperlink" Target="https://de.wikipedia.org/wiki/Zwangsst%C3%B6rung" TargetMode="External"/><Relationship Id="rId47" Type="http://schemas.openxmlformats.org/officeDocument/2006/relationships/hyperlink" Target="http://wirtschaftslexikon.gabler.de/Definition/liberalismus.html" TargetMode="External"/><Relationship Id="rId68" Type="http://schemas.openxmlformats.org/officeDocument/2006/relationships/footer" Target="footer1.xml"/><Relationship Id="rId89" Type="http://schemas.openxmlformats.org/officeDocument/2006/relationships/hyperlink" Target="http://www.welt-der-bwl.de/Wandelschuldverschreibung" TargetMode="External"/><Relationship Id="rId112" Type="http://schemas.openxmlformats.org/officeDocument/2006/relationships/hyperlink" Target="http://www.welt-der-bwl.de/Stille-Beteiligung" TargetMode="External"/><Relationship Id="rId133" Type="http://schemas.openxmlformats.org/officeDocument/2006/relationships/hyperlink" Target="http://www.welt-der-bwl.de/Langfristige-Preisuntergrenze" TargetMode="External"/><Relationship Id="rId16" Type="http://schemas.openxmlformats.org/officeDocument/2006/relationships/hyperlink" Target="https://de.wikipedia.org/wiki/Wirtschaftspsychologie" TargetMode="External"/><Relationship Id="rId37" Type="http://schemas.openxmlformats.org/officeDocument/2006/relationships/hyperlink" Target="https://de.wikipedia.org/wiki/Anschlussmotivation" TargetMode="External"/><Relationship Id="rId58" Type="http://schemas.openxmlformats.org/officeDocument/2006/relationships/hyperlink" Target="http://www.welt-der-bwl.de/Eigenkapitalrentabilit%C3%A4t" TargetMode="External"/><Relationship Id="rId79" Type="http://schemas.openxmlformats.org/officeDocument/2006/relationships/hyperlink" Target="http://www.welt-der-bwl.de/Anzahlungen-von-Kunden" TargetMode="External"/><Relationship Id="rId102" Type="http://schemas.openxmlformats.org/officeDocument/2006/relationships/hyperlink" Target="http://www.welt-der-bwl.de/Aktiengesellschaft" TargetMode="External"/><Relationship Id="rId123" Type="http://schemas.openxmlformats.org/officeDocument/2006/relationships/hyperlink" Target="http://www.welt-der-bwl.de/Grundkapital" TargetMode="External"/><Relationship Id="rId144" Type="http://schemas.openxmlformats.org/officeDocument/2006/relationships/hyperlink" Target="http://www.welt-der-bwl.de/Steuerbescheid" TargetMode="External"/><Relationship Id="rId90" Type="http://schemas.openxmlformats.org/officeDocument/2006/relationships/hyperlink" Target="http://www.welt-der-bwl.de/Finanzierung-aus-Abschreibung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2025-10-28T00:00:00</PublishDate>
  <Abstract>… Maslow gilt als der wichtigste Gründervater der humanistischen Psychologie, in der eine Psychologie seelischer Gesundheit angestrebt und die menschliche Selbstverwirklichung im Rahmen eines ganzheitlichen Konzepts untersucht wird, wobei er sich gegen die Verabsolutierung quantifizierender Modelle und Methoden in der Psychologie wandte. …</Abstract>
  <CompanyAddress>Handelshof-Ochmann Postfach 110 119 
09441 Annaberg-Buchholz</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4C6CDA-4268-46D9-9DC2-E65A8C2C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8862</Words>
  <Characters>55834</Characters>
  <Application>Microsoft Office Word</Application>
  <DocSecurity>0</DocSecurity>
  <Lines>465</Lines>
  <Paragraphs>129</Paragraphs>
  <ScaleCrop>false</ScaleCrop>
  <HeadingPairs>
    <vt:vector size="2" baseType="variant">
      <vt:variant>
        <vt:lpstr>Titel</vt:lpstr>
      </vt:variant>
      <vt:variant>
        <vt:i4>1</vt:i4>
      </vt:variant>
    </vt:vector>
  </HeadingPairs>
  <TitlesOfParts>
    <vt:vector size="1" baseType="lpstr">
      <vt:lpstr>Schulung WK – Kostenbewustes Planen + Organisieren …</vt:lpstr>
    </vt:vector>
  </TitlesOfParts>
  <Company>Handelshof-Ochmann</Company>
  <LinksUpToDate>false</LinksUpToDate>
  <CharactersWithSpaces>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Schulung WK – Kostenbewustes Planen + Organisieren …</dc:title>
  <dc:creator>Wolfgang Ochmann               mail: handelshof.ochmann@online.de</dc:creator>
  <cp:lastModifiedBy>wolfg</cp:lastModifiedBy>
  <cp:revision>2</cp:revision>
  <cp:lastPrinted>2018-04-05T14:21:00Z</cp:lastPrinted>
  <dcterms:created xsi:type="dcterms:W3CDTF">2025-10-28T13:28:00Z</dcterms:created>
  <dcterms:modified xsi:type="dcterms:W3CDTF">2025-10-28T13:28:00Z</dcterms:modified>
</cp:coreProperties>
</file>